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A54" w:rsidRPr="00181A54" w:rsidRDefault="00427B25" w:rsidP="00BA0CE8">
      <w:pPr>
        <w:tabs>
          <w:tab w:val="left" w:pos="0"/>
          <w:tab w:val="left" w:pos="57"/>
          <w:tab w:val="left" w:pos="113"/>
          <w:tab w:val="left" w:pos="284"/>
          <w:tab w:val="left" w:pos="567"/>
        </w:tabs>
        <w:jc w:val="center"/>
        <w:rPr>
          <w:rFonts w:cstheme="minorHAnsi"/>
          <w:b/>
          <w:color w:val="336699"/>
          <w:sz w:val="24"/>
          <w:szCs w:val="24"/>
        </w:rPr>
      </w:pPr>
      <w:r>
        <w:rPr>
          <w:rFonts w:cstheme="minorHAnsi"/>
          <w:b/>
          <w:noProof/>
          <w:color w:val="336699"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-899795</wp:posOffset>
            </wp:positionV>
            <wp:extent cx="7553325" cy="1068870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a-formulação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8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1A54" w:rsidRPr="00181A54">
        <w:rPr>
          <w:rFonts w:cstheme="minorHAnsi"/>
          <w:b/>
          <w:noProof/>
          <w:color w:val="336699"/>
          <w:sz w:val="24"/>
          <w:szCs w:val="24"/>
        </w:rPr>
        <w:t xml:space="preserve">                  </w:t>
      </w:r>
    </w:p>
    <w:p w:rsidR="006B6824" w:rsidRDefault="00181A54" w:rsidP="008B47C4">
      <w:pPr>
        <w:rPr>
          <w:rFonts w:cstheme="minorHAnsi"/>
          <w:b/>
          <w:color w:val="336699"/>
          <w:sz w:val="24"/>
          <w:szCs w:val="24"/>
        </w:rPr>
      </w:pPr>
      <w:r w:rsidRPr="00181A54">
        <w:rPr>
          <w:rFonts w:cstheme="minorHAnsi"/>
          <w:b/>
          <w:color w:val="336699"/>
          <w:sz w:val="24"/>
          <w:szCs w:val="24"/>
        </w:rPr>
        <w:br w:type="page"/>
      </w:r>
    </w:p>
    <w:p w:rsidR="00A21C86" w:rsidRPr="00071510" w:rsidRDefault="008B47C4" w:rsidP="00A21C86">
      <w:pPr>
        <w:pStyle w:val="Titulo"/>
        <w:rPr>
          <w:color w:val="FF8501"/>
        </w:rPr>
      </w:pPr>
      <w:r w:rsidRPr="00071510">
        <w:rPr>
          <w:color w:val="FF8501"/>
        </w:rPr>
        <w:lastRenderedPageBreak/>
        <w:t>Formulação de Iogurte</w:t>
      </w:r>
    </w:p>
    <w:p w:rsidR="00A21C86" w:rsidRPr="00071510" w:rsidRDefault="00A21C86" w:rsidP="006B6824">
      <w:pPr>
        <w:tabs>
          <w:tab w:val="left" w:pos="0"/>
          <w:tab w:val="left" w:pos="57"/>
          <w:tab w:val="left" w:pos="113"/>
          <w:tab w:val="left" w:pos="284"/>
          <w:tab w:val="left" w:pos="567"/>
        </w:tabs>
        <w:spacing w:after="0"/>
        <w:jc w:val="both"/>
        <w:rPr>
          <w:rFonts w:ascii="Swis721 Th BT" w:hAnsi="Swis721 Th BT" w:cstheme="minorHAnsi"/>
          <w:sz w:val="24"/>
          <w:szCs w:val="24"/>
        </w:rPr>
      </w:pPr>
    </w:p>
    <w:p w:rsidR="00767E7C" w:rsidRDefault="00767E7C" w:rsidP="00767E7C">
      <w:pPr>
        <w:spacing w:after="0"/>
        <w:jc w:val="both"/>
        <w:rPr>
          <w:rFonts w:ascii="Swis721 Th BT" w:hAnsi="Swis721 Th BT" w:cstheme="minorHAnsi"/>
          <w:sz w:val="24"/>
          <w:szCs w:val="24"/>
        </w:rPr>
      </w:pPr>
      <w:r w:rsidRPr="00151767">
        <w:rPr>
          <w:rFonts w:ascii="Swis721 Th BT" w:hAnsi="Swis721 Th BT" w:cstheme="minorHAnsi"/>
          <w:sz w:val="24"/>
          <w:szCs w:val="24"/>
        </w:rPr>
        <w:t>Formulação a ser dispensada sob a forma de Pó para Suspensão Extemporânea de Iogurte que, quando reconstituído em água potável, agitado vigorosamente e colocado em refrigeração, adquire a consistência de um iogurte.</w:t>
      </w:r>
    </w:p>
    <w:p w:rsidR="00DB6ED4" w:rsidRPr="00151767" w:rsidRDefault="00DB6ED4" w:rsidP="00767E7C">
      <w:pPr>
        <w:spacing w:after="0"/>
        <w:jc w:val="both"/>
        <w:rPr>
          <w:rFonts w:ascii="Swis721 Th BT" w:hAnsi="Swis721 Th BT" w:cstheme="minorHAnsi"/>
          <w:sz w:val="24"/>
          <w:szCs w:val="24"/>
        </w:rPr>
      </w:pPr>
    </w:p>
    <w:p w:rsidR="00BA0CE8" w:rsidRPr="00151767" w:rsidRDefault="00767E7C" w:rsidP="00A21C86">
      <w:pPr>
        <w:pStyle w:val="Subtitulocorpo"/>
        <w:rPr>
          <w:rFonts w:eastAsiaTheme="minorEastAsia" w:cstheme="minorHAnsi"/>
          <w:b w:val="0"/>
          <w:color w:val="auto"/>
          <w:sz w:val="24"/>
          <w:szCs w:val="24"/>
          <w:lang w:eastAsia="pt-BR"/>
        </w:rPr>
      </w:pPr>
      <w:r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>Desenvolvemos</w:t>
      </w:r>
      <w:r w:rsidR="00BA0CE8"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 xml:space="preserve"> </w:t>
      </w:r>
      <w:r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 xml:space="preserve">formulações de baixo custo de </w:t>
      </w:r>
      <w:r w:rsidR="00BA0CE8"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 xml:space="preserve">Iogurte, com ótima </w:t>
      </w:r>
      <w:proofErr w:type="spellStart"/>
      <w:r w:rsidR="00DB6ED4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>palatabilidade</w:t>
      </w:r>
      <w:proofErr w:type="spellEnd"/>
      <w:r w:rsidR="00DB6ED4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 xml:space="preserve"> e sabor adequado</w:t>
      </w:r>
      <w:r w:rsidR="00BA0CE8"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 xml:space="preserve"> para</w:t>
      </w:r>
      <w:r w:rsidR="008B47C4"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 xml:space="preserve"> suplementação de </w:t>
      </w:r>
      <w:proofErr w:type="spellStart"/>
      <w:r w:rsidR="008B47C4"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>nutracêuticos</w:t>
      </w:r>
      <w:proofErr w:type="spellEnd"/>
      <w:r w:rsidR="008B47C4" w:rsidRPr="00151767">
        <w:rPr>
          <w:rFonts w:eastAsiaTheme="minorEastAsia" w:cstheme="minorHAnsi"/>
          <w:b w:val="0"/>
          <w:color w:val="auto"/>
          <w:sz w:val="24"/>
          <w:szCs w:val="24"/>
          <w:lang w:eastAsia="pt-BR"/>
        </w:rPr>
        <w:t>.</w:t>
      </w:r>
    </w:p>
    <w:p w:rsidR="009051EB" w:rsidRPr="00081C3C" w:rsidRDefault="00767E7C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  <w:r>
        <w:rPr>
          <w:rFonts w:ascii="Swis721 Th BT" w:eastAsia="MS Mincho" w:hAnsi="Swis721 Th BT"/>
          <w:b/>
          <w:noProof/>
          <w:color w:val="0082B2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190499</wp:posOffset>
                </wp:positionV>
                <wp:extent cx="5375910" cy="1323975"/>
                <wp:effectExtent l="19050" t="19050" r="34290" b="47625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5910" cy="1323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21C86" w:rsidRPr="00A21C86" w:rsidRDefault="00A21C86" w:rsidP="00A21C86">
                            <w:pPr>
                              <w:pStyle w:val="Corpo"/>
                              <w:spacing w:after="120"/>
                              <w:rPr>
                                <w:b/>
                                <w:color w:val="0082B2"/>
                                <w:szCs w:val="23"/>
                              </w:rPr>
                            </w:pPr>
                            <w:r w:rsidRPr="00A21C86">
                              <w:rPr>
                                <w:b/>
                                <w:color w:val="0082B2"/>
                                <w:szCs w:val="23"/>
                              </w:rPr>
                              <w:t>Suspensões de Preparação Extemporânea:</w:t>
                            </w:r>
                          </w:p>
                          <w:p w:rsidR="00A21C86" w:rsidRDefault="00A21C86" w:rsidP="00A21C86">
                            <w:pPr>
                              <w:spacing w:after="0"/>
                              <w:jc w:val="center"/>
                              <w:rPr>
                                <w:rFonts w:ascii="Swis721 Th BT" w:hAnsi="Swis721 Th BT" w:cstheme="minorHAnsi"/>
                                <w:sz w:val="23"/>
                                <w:szCs w:val="23"/>
                              </w:rPr>
                            </w:pPr>
                            <w:r w:rsidRPr="00A21C86">
                              <w:rPr>
                                <w:rFonts w:ascii="Swis721 Th BT" w:hAnsi="Swis721 Th BT" w:cstheme="minorHAnsi"/>
                                <w:i/>
                                <w:iCs/>
                                <w:sz w:val="23"/>
                                <w:szCs w:val="23"/>
                              </w:rPr>
                              <w:t>“São apresentadas sob a forma de um pó, que no momento do emprego, é adicionado de água ou de um veículo adequado nos quais se dispersa por agitação”.</w:t>
                            </w:r>
                            <w:r w:rsidRPr="00A21C86">
                              <w:rPr>
                                <w:rFonts w:ascii="Swis721 Th BT" w:hAnsi="Swis721 Th BT" w:cstheme="minorHAnsi"/>
                                <w:sz w:val="23"/>
                                <w:szCs w:val="2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  <w:p w:rsidR="00A21C86" w:rsidRPr="00A21C86" w:rsidRDefault="00A21C86" w:rsidP="00A21C86">
                            <w:pPr>
                              <w:spacing w:after="0"/>
                              <w:jc w:val="right"/>
                              <w:rPr>
                                <w:rFonts w:ascii="Swis721 Th BT" w:hAnsi="Swis721 Th BT" w:cstheme="minorHAnsi"/>
                                <w:sz w:val="23"/>
                                <w:szCs w:val="23"/>
                              </w:rPr>
                            </w:pPr>
                            <w:r w:rsidRPr="00A21C86">
                              <w:rPr>
                                <w:rFonts w:ascii="Swis721 Th BT" w:hAnsi="Swis721 Th BT" w:cstheme="minorHAnsi"/>
                                <w:sz w:val="23"/>
                                <w:szCs w:val="23"/>
                              </w:rPr>
                              <w:t>(</w:t>
                            </w:r>
                            <w:proofErr w:type="spellStart"/>
                            <w:r w:rsidRPr="00A21C86">
                              <w:rPr>
                                <w:rFonts w:ascii="Swis721 Th BT" w:hAnsi="Swis721 Th BT" w:cstheme="minorHAnsi"/>
                                <w:sz w:val="23"/>
                                <w:szCs w:val="23"/>
                              </w:rPr>
                              <w:t>Prista</w:t>
                            </w:r>
                            <w:proofErr w:type="spellEnd"/>
                            <w:r w:rsidRPr="00A21C86">
                              <w:rPr>
                                <w:rFonts w:ascii="Swis721 Th BT" w:hAnsi="Swis721 Th BT" w:cstheme="minorHAnsi"/>
                                <w:sz w:val="23"/>
                                <w:szCs w:val="23"/>
                              </w:rPr>
                              <w:t>)</w:t>
                            </w:r>
                          </w:p>
                          <w:p w:rsidR="00A21C86" w:rsidRDefault="00A21C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AutoShape 2" o:spid="_x0000_s1026" style="position:absolute;left:0;text-align:left;margin-left:0;margin-top:15pt;width:423.3pt;height:104.2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" fillcolor="white [3201]" strokecolor="#f79646 [3209]" strokeweight="5pt">
                <v:stroke linestyle="thickThin"/>
                <v:shadow color="#868686"/>
                <v:path arrowok="t"/>
                <v:textbox>
                  <w:txbxContent>
                    <w:p w:rsidR="00A21C86" w:rsidRPr="00A21C86" w:rsidRDefault="00A21C86" w:rsidP="00A21C86">
                      <w:pPr>
                        <w:pStyle w:val="Corpo"/>
                        <w:spacing w:after="120"/>
                        <w:rPr>
                          <w:b/>
                          <w:color w:val="0082B2"/>
                          <w:szCs w:val="23"/>
                        </w:rPr>
                      </w:pPr>
                      <w:r w:rsidRPr="00A21C86">
                        <w:rPr>
                          <w:b/>
                          <w:color w:val="0082B2"/>
                          <w:szCs w:val="23"/>
                        </w:rPr>
                        <w:t>Suspensões de Preparação Extemporânea:</w:t>
                      </w:r>
                    </w:p>
                    <w:p w:rsidR="00A21C86" w:rsidRDefault="00A21C86" w:rsidP="00A21C86">
                      <w:pPr>
                        <w:spacing w:after="0"/>
                        <w:jc w:val="center"/>
                        <w:rPr>
                          <w:rFonts w:ascii="Swis721 Th BT" w:hAnsi="Swis721 Th BT" w:cstheme="minorHAnsi"/>
                          <w:sz w:val="23"/>
                          <w:szCs w:val="23"/>
                        </w:rPr>
                      </w:pPr>
                      <w:r w:rsidRPr="00A21C86">
                        <w:rPr>
                          <w:rFonts w:ascii="Swis721 Th BT" w:hAnsi="Swis721 Th BT" w:cstheme="minorHAnsi"/>
                          <w:i/>
                          <w:iCs/>
                          <w:sz w:val="23"/>
                          <w:szCs w:val="23"/>
                        </w:rPr>
                        <w:t>“São apresentadas sob a forma de um pó, que no momento do emprego, é adicionado de água ou de um veículo adequado nos quais se dispersa por agitação”.</w:t>
                      </w:r>
                      <w:r w:rsidRPr="00A21C86">
                        <w:rPr>
                          <w:rFonts w:ascii="Swis721 Th BT" w:hAnsi="Swis721 Th BT" w:cstheme="minorHAnsi"/>
                          <w:sz w:val="23"/>
                          <w:szCs w:val="23"/>
                        </w:rPr>
                        <w:t xml:space="preserve">                                                                                                    </w:t>
                      </w:r>
                    </w:p>
                    <w:p w:rsidR="00A21C86" w:rsidRPr="00A21C86" w:rsidRDefault="00A21C86" w:rsidP="00A21C86">
                      <w:pPr>
                        <w:spacing w:after="0"/>
                        <w:jc w:val="right"/>
                        <w:rPr>
                          <w:rFonts w:ascii="Swis721 Th BT" w:hAnsi="Swis721 Th BT" w:cstheme="minorHAnsi"/>
                          <w:sz w:val="23"/>
                          <w:szCs w:val="23"/>
                        </w:rPr>
                      </w:pPr>
                      <w:r w:rsidRPr="00A21C86">
                        <w:rPr>
                          <w:rFonts w:ascii="Swis721 Th BT" w:hAnsi="Swis721 Th BT" w:cstheme="minorHAnsi"/>
                          <w:sz w:val="23"/>
                          <w:szCs w:val="23"/>
                        </w:rPr>
                        <w:t>(Prista)</w:t>
                      </w:r>
                    </w:p>
                    <w:p w:rsidR="00A21C86" w:rsidRDefault="00A21C86"/>
                  </w:txbxContent>
                </v:textbox>
                <w10:wrap anchorx="margin"/>
              </v:roundrect>
            </w:pict>
          </mc:Fallback>
        </mc:AlternateContent>
      </w:r>
    </w:p>
    <w:p w:rsidR="00D01E55" w:rsidRDefault="00D01E55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D01E55" w:rsidRPr="00071510" w:rsidRDefault="00D01E55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A21C86" w:rsidRDefault="00A21C86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D01E55" w:rsidRDefault="00D01E55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D01E55" w:rsidRPr="00071510" w:rsidRDefault="00D01E55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A21C86" w:rsidRPr="00071510" w:rsidRDefault="00A21C86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A21C86" w:rsidRPr="00071510" w:rsidRDefault="00A21C86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A21C86" w:rsidRPr="00071510" w:rsidRDefault="00A21C86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767E7C" w:rsidRPr="007A5A75" w:rsidRDefault="00767E7C" w:rsidP="00767E7C">
      <w:pPr>
        <w:pStyle w:val="Ttulo1"/>
        <w:tabs>
          <w:tab w:val="num" w:pos="432"/>
        </w:tabs>
        <w:suppressAutoHyphens/>
        <w:spacing w:line="276" w:lineRule="auto"/>
        <w:jc w:val="both"/>
        <w:rPr>
          <w:rFonts w:ascii="Swis721 Th BT" w:hAnsi="Swis721 Th BT" w:cstheme="minorHAnsi"/>
          <w:color w:val="auto"/>
          <w:sz w:val="24"/>
          <w:szCs w:val="24"/>
          <w:lang w:val="pt-PT"/>
        </w:rPr>
      </w:pPr>
      <w:r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 xml:space="preserve">Principais vantagens </w:t>
      </w:r>
      <w:r w:rsidRPr="007A5A75"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 xml:space="preserve">da </w:t>
      </w:r>
      <w:r w:rsidRPr="00C601D8"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 xml:space="preserve">Formulação </w:t>
      </w:r>
      <w:r w:rsidR="00C601D8" w:rsidRPr="00C601D8">
        <w:rPr>
          <w:rFonts w:ascii="Swis721 Th BT" w:hAnsi="Swis721 Th BT" w:cstheme="minorBidi"/>
          <w:bCs w:val="0"/>
          <w:noProof w:val="0"/>
          <w:color w:val="0082B2"/>
          <w:sz w:val="40"/>
          <w:szCs w:val="22"/>
          <w:lang w:eastAsia="en-US"/>
        </w:rPr>
        <w:t>Base</w:t>
      </w:r>
    </w:p>
    <w:p w:rsidR="00A21C86" w:rsidRPr="00071510" w:rsidRDefault="00A21C86" w:rsidP="006B6824">
      <w:pPr>
        <w:spacing w:after="0"/>
        <w:jc w:val="both"/>
        <w:rPr>
          <w:rFonts w:ascii="Swis721 Th BT" w:hAnsi="Swis721 Th BT" w:cstheme="minorHAnsi"/>
          <w:sz w:val="23"/>
          <w:szCs w:val="23"/>
        </w:rPr>
      </w:pPr>
    </w:p>
    <w:p w:rsidR="00767E7C" w:rsidRDefault="00767E7C" w:rsidP="00767E7C">
      <w:pPr>
        <w:suppressAutoHyphens/>
        <w:spacing w:after="0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proofErr w:type="spellStart"/>
      <w:r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Whey</w:t>
      </w:r>
      <w:proofErr w:type="spellEnd"/>
      <w:r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 xml:space="preserve"> </w:t>
      </w:r>
      <w:proofErr w:type="spellStart"/>
      <w:r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protein</w:t>
      </w:r>
      <w:proofErr w:type="spellEnd"/>
      <w:r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 xml:space="preserve"> </w:t>
      </w:r>
      <w:r w:rsidR="00255499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isolado</w:t>
      </w:r>
    </w:p>
    <w:p w:rsidR="00767E7C" w:rsidRDefault="00255499" w:rsidP="00767E7C">
      <w:pPr>
        <w:suppressAutoHyphens/>
        <w:spacing w:after="0"/>
        <w:jc w:val="both"/>
        <w:rPr>
          <w:rFonts w:ascii="Swis721 Th BT" w:hAnsi="Swis721 Th BT" w:cstheme="minorHAnsi"/>
          <w:sz w:val="24"/>
          <w:szCs w:val="24"/>
        </w:rPr>
      </w:pPr>
      <w:r>
        <w:rPr>
          <w:rFonts w:ascii="Swis721 Th BT" w:hAnsi="Swis721 Th BT" w:cstheme="minorHAnsi"/>
          <w:sz w:val="24"/>
          <w:szCs w:val="24"/>
        </w:rPr>
        <w:t>T</w:t>
      </w:r>
      <w:r w:rsidR="00767E7C">
        <w:rPr>
          <w:rFonts w:ascii="Swis721 Th BT" w:hAnsi="Swis721 Th BT" w:cstheme="minorHAnsi"/>
          <w:sz w:val="24"/>
          <w:szCs w:val="24"/>
        </w:rPr>
        <w:t xml:space="preserve">eor de proteína altamente </w:t>
      </w:r>
      <w:proofErr w:type="spellStart"/>
      <w:r w:rsidR="00767E7C">
        <w:rPr>
          <w:rFonts w:ascii="Swis721 Th BT" w:hAnsi="Swis721 Th BT" w:cstheme="minorHAnsi"/>
          <w:sz w:val="24"/>
          <w:szCs w:val="24"/>
        </w:rPr>
        <w:t>biodisponível</w:t>
      </w:r>
      <w:proofErr w:type="spellEnd"/>
      <w:r w:rsidR="00767E7C">
        <w:rPr>
          <w:rFonts w:ascii="Swis721 Th BT" w:hAnsi="Swis721 Th BT" w:cstheme="minorHAnsi"/>
          <w:sz w:val="24"/>
          <w:szCs w:val="24"/>
        </w:rPr>
        <w:t xml:space="preserve">. </w:t>
      </w:r>
    </w:p>
    <w:p w:rsidR="00767E7C" w:rsidRDefault="00767E7C" w:rsidP="00767E7C">
      <w:pPr>
        <w:suppressAutoHyphens/>
        <w:spacing w:after="0"/>
        <w:jc w:val="both"/>
        <w:rPr>
          <w:rFonts w:ascii="Swis721 Th BT" w:hAnsi="Swis721 Th BT" w:cstheme="minorHAnsi"/>
          <w:sz w:val="24"/>
          <w:szCs w:val="24"/>
        </w:rPr>
      </w:pPr>
    </w:p>
    <w:p w:rsidR="00767E7C" w:rsidRPr="00151767" w:rsidRDefault="00767E7C" w:rsidP="00767E7C">
      <w:pPr>
        <w:suppressAutoHyphens/>
        <w:spacing w:after="0"/>
        <w:jc w:val="both"/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</w:pPr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Sugar-</w:t>
      </w:r>
      <w:proofErr w:type="spellStart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free</w:t>
      </w:r>
      <w:proofErr w:type="spellEnd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 xml:space="preserve"> e Fat-</w:t>
      </w:r>
      <w:proofErr w:type="spellStart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>free</w:t>
      </w:r>
      <w:proofErr w:type="spellEnd"/>
      <w:r w:rsidRPr="00151767">
        <w:rPr>
          <w:rFonts w:ascii="Swis721 Th BT" w:eastAsia="MS Mincho" w:hAnsi="Swis721 Th BT"/>
          <w:b/>
          <w:i/>
          <w:color w:val="0082B2"/>
          <w:sz w:val="23"/>
          <w:szCs w:val="23"/>
          <w:lang w:eastAsia="en-US"/>
        </w:rPr>
        <w:t xml:space="preserve"> </w:t>
      </w:r>
    </w:p>
    <w:p w:rsidR="00767E7C" w:rsidRPr="00767E7C" w:rsidRDefault="00767E7C" w:rsidP="00767E7C">
      <w:pPr>
        <w:spacing w:after="0"/>
        <w:jc w:val="both"/>
        <w:rPr>
          <w:rFonts w:ascii="Swis721 Th BT" w:hAnsi="Swis721 Th BT" w:cstheme="minorHAnsi"/>
          <w:sz w:val="24"/>
          <w:szCs w:val="24"/>
        </w:rPr>
      </w:pPr>
      <w:r w:rsidRPr="00767E7C">
        <w:rPr>
          <w:rFonts w:ascii="Swis721 Th BT" w:hAnsi="Swis721 Th BT" w:cstheme="minorHAnsi"/>
          <w:sz w:val="24"/>
          <w:szCs w:val="24"/>
        </w:rPr>
        <w:t>Livre de</w:t>
      </w:r>
      <w:r w:rsidR="00DB6ED4">
        <w:rPr>
          <w:rFonts w:ascii="Swis721 Th BT" w:hAnsi="Swis721 Th BT" w:cstheme="minorHAnsi"/>
          <w:sz w:val="24"/>
          <w:szCs w:val="24"/>
        </w:rPr>
        <w:t xml:space="preserve"> açú</w:t>
      </w:r>
      <w:r>
        <w:rPr>
          <w:rFonts w:ascii="Swis721 Th BT" w:hAnsi="Swis721 Th BT" w:cstheme="minorHAnsi"/>
          <w:sz w:val="24"/>
          <w:szCs w:val="24"/>
        </w:rPr>
        <w:t xml:space="preserve">cares e gorduras. </w:t>
      </w:r>
    </w:p>
    <w:p w:rsidR="00767E7C" w:rsidRPr="00767E7C" w:rsidRDefault="00767E7C" w:rsidP="00767E7C">
      <w:pPr>
        <w:suppressAutoHyphens/>
        <w:spacing w:after="0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6B6824" w:rsidRPr="00071510" w:rsidRDefault="006B6824" w:rsidP="00767E7C">
      <w:pPr>
        <w:suppressAutoHyphens/>
        <w:spacing w:after="0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071510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Aroma em pó;</w:t>
      </w:r>
    </w:p>
    <w:p w:rsidR="006B6824" w:rsidRPr="00071510" w:rsidRDefault="006B6824" w:rsidP="006B6824">
      <w:pPr>
        <w:spacing w:after="0"/>
        <w:jc w:val="both"/>
        <w:rPr>
          <w:rFonts w:ascii="Swis721 Th BT" w:hAnsi="Swis721 Th BT" w:cstheme="minorHAnsi"/>
          <w:sz w:val="24"/>
          <w:szCs w:val="24"/>
        </w:rPr>
      </w:pPr>
      <w:r w:rsidRPr="00071510">
        <w:rPr>
          <w:rFonts w:ascii="Swis721 Th BT" w:hAnsi="Swis721 Th BT" w:cstheme="minorHAnsi"/>
          <w:sz w:val="24"/>
          <w:szCs w:val="24"/>
        </w:rPr>
        <w:t xml:space="preserve">Ou flavorizante, </w:t>
      </w:r>
      <w:r w:rsidR="00767E7C">
        <w:rPr>
          <w:rFonts w:ascii="Swis721 Th BT" w:hAnsi="Swis721 Th BT" w:cstheme="minorHAnsi"/>
          <w:sz w:val="24"/>
          <w:szCs w:val="24"/>
        </w:rPr>
        <w:t>na medida certa para</w:t>
      </w:r>
      <w:r w:rsidRPr="00071510">
        <w:rPr>
          <w:rFonts w:ascii="Swis721 Th BT" w:hAnsi="Swis721 Th BT" w:cstheme="minorHAnsi"/>
          <w:sz w:val="24"/>
          <w:szCs w:val="24"/>
        </w:rPr>
        <w:t xml:space="preserve"> mascarar o sabor desagradável de substância</w:t>
      </w:r>
      <w:r w:rsidR="00767E7C">
        <w:rPr>
          <w:rFonts w:ascii="Swis721 Th BT" w:hAnsi="Swis721 Th BT" w:cstheme="minorHAnsi"/>
          <w:sz w:val="24"/>
          <w:szCs w:val="24"/>
        </w:rPr>
        <w:t>s</w:t>
      </w:r>
      <w:r w:rsidRPr="00071510">
        <w:rPr>
          <w:rFonts w:ascii="Swis721 Th BT" w:hAnsi="Swis721 Th BT" w:cstheme="minorHAnsi"/>
          <w:sz w:val="24"/>
          <w:szCs w:val="24"/>
        </w:rPr>
        <w:t xml:space="preserve"> ativa</w:t>
      </w:r>
      <w:r w:rsidR="00767E7C">
        <w:rPr>
          <w:rFonts w:ascii="Swis721 Th BT" w:hAnsi="Swis721 Th BT" w:cstheme="minorHAnsi"/>
          <w:sz w:val="24"/>
          <w:szCs w:val="24"/>
        </w:rPr>
        <w:t>s</w:t>
      </w:r>
      <w:r w:rsidRPr="00071510">
        <w:rPr>
          <w:rFonts w:ascii="Swis721 Th BT" w:hAnsi="Swis721 Th BT" w:cstheme="minorHAnsi"/>
          <w:sz w:val="24"/>
          <w:szCs w:val="24"/>
        </w:rPr>
        <w:t xml:space="preserve">. </w:t>
      </w:r>
    </w:p>
    <w:p w:rsidR="00767E7C" w:rsidRDefault="00767E7C" w:rsidP="00767E7C">
      <w:pPr>
        <w:suppressAutoHyphens/>
        <w:spacing w:after="0"/>
        <w:jc w:val="both"/>
        <w:rPr>
          <w:rFonts w:ascii="Swis721 Th BT" w:hAnsi="Swis721 Th BT" w:cstheme="minorHAnsi"/>
          <w:b/>
          <w:sz w:val="24"/>
          <w:szCs w:val="24"/>
        </w:rPr>
      </w:pPr>
    </w:p>
    <w:p w:rsidR="00A1540E" w:rsidRDefault="00767E7C" w:rsidP="00767E7C">
      <w:pPr>
        <w:suppressAutoHyphens/>
        <w:spacing w:after="0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proofErr w:type="spellStart"/>
      <w:r w:rsidRPr="00767E7C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Chemyunion</w:t>
      </w:r>
      <w:proofErr w:type="spellEnd"/>
      <w:r w:rsidRPr="00767E7C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 xml:space="preserve"> GA</w:t>
      </w:r>
    </w:p>
    <w:p w:rsidR="00767E7C" w:rsidRPr="00CB1F00" w:rsidRDefault="00767E7C" w:rsidP="00CB1F00">
      <w:pPr>
        <w:spacing w:after="0"/>
        <w:jc w:val="both"/>
        <w:rPr>
          <w:rFonts w:ascii="Swis721 Th BT" w:hAnsi="Swis721 Th BT" w:cstheme="minorHAnsi"/>
          <w:sz w:val="24"/>
          <w:szCs w:val="24"/>
        </w:rPr>
      </w:pPr>
      <w:r w:rsidRPr="00CB1F00">
        <w:rPr>
          <w:rFonts w:ascii="Swis721 Th BT" w:hAnsi="Swis721 Th BT" w:cstheme="minorHAnsi"/>
          <w:sz w:val="24"/>
          <w:szCs w:val="24"/>
        </w:rPr>
        <w:t xml:space="preserve">É indicado a adição de até 1% do </w:t>
      </w:r>
      <w:proofErr w:type="spellStart"/>
      <w:r w:rsidRPr="00CB1F00">
        <w:rPr>
          <w:rFonts w:ascii="Swis721 Th BT" w:hAnsi="Swis721 Th BT" w:cstheme="minorHAnsi"/>
          <w:sz w:val="24"/>
          <w:szCs w:val="24"/>
        </w:rPr>
        <w:t>Chemyunion</w:t>
      </w:r>
      <w:proofErr w:type="spellEnd"/>
      <w:r w:rsidRPr="00CB1F00">
        <w:rPr>
          <w:rFonts w:ascii="Swis721 Th BT" w:hAnsi="Swis721 Th BT" w:cstheme="minorHAnsi"/>
          <w:sz w:val="24"/>
          <w:szCs w:val="24"/>
        </w:rPr>
        <w:t xml:space="preserve"> GA caso o </w:t>
      </w:r>
      <w:proofErr w:type="spellStart"/>
      <w:r w:rsidRPr="00CB1F00">
        <w:rPr>
          <w:rFonts w:ascii="Swis721 Th BT" w:hAnsi="Swis721 Th BT" w:cstheme="minorHAnsi"/>
          <w:sz w:val="24"/>
          <w:szCs w:val="24"/>
        </w:rPr>
        <w:t>prescritor</w:t>
      </w:r>
      <w:proofErr w:type="spellEnd"/>
      <w:r w:rsidRPr="00CB1F00">
        <w:rPr>
          <w:rFonts w:ascii="Swis721 Th BT" w:hAnsi="Swis721 Th BT" w:cstheme="minorHAnsi"/>
          <w:sz w:val="24"/>
          <w:szCs w:val="24"/>
        </w:rPr>
        <w:t xml:space="preserve"> </w:t>
      </w:r>
      <w:r w:rsidR="00CB1F00" w:rsidRPr="00CB1F00">
        <w:rPr>
          <w:rFonts w:ascii="Swis721 Th BT" w:hAnsi="Swis721 Th BT" w:cstheme="minorHAnsi"/>
          <w:sz w:val="24"/>
          <w:szCs w:val="24"/>
        </w:rPr>
        <w:t xml:space="preserve">indique ativos </w:t>
      </w:r>
      <w:proofErr w:type="gramStart"/>
      <w:r w:rsidR="00CB1F00" w:rsidRPr="00CB1F00">
        <w:rPr>
          <w:rFonts w:ascii="Swis721 Th BT" w:hAnsi="Swis721 Th BT" w:cstheme="minorHAnsi"/>
          <w:sz w:val="24"/>
          <w:szCs w:val="24"/>
        </w:rPr>
        <w:t>com</w:t>
      </w:r>
      <w:proofErr w:type="gramEnd"/>
      <w:r w:rsidR="00CB1F00" w:rsidRPr="00CB1F00">
        <w:rPr>
          <w:rFonts w:ascii="Swis721 Th BT" w:hAnsi="Swis721 Th BT" w:cstheme="minorHAnsi"/>
          <w:sz w:val="24"/>
          <w:szCs w:val="24"/>
        </w:rPr>
        <w:t xml:space="preserve"> sabor extremamente </w:t>
      </w:r>
      <w:r w:rsidR="00255499" w:rsidRPr="00CB1F00">
        <w:rPr>
          <w:rFonts w:ascii="Swis721 Th BT" w:hAnsi="Swis721 Th BT" w:cstheme="minorHAnsi"/>
          <w:sz w:val="24"/>
          <w:szCs w:val="24"/>
        </w:rPr>
        <w:t>desagra</w:t>
      </w:r>
      <w:r w:rsidR="00255499">
        <w:rPr>
          <w:rFonts w:ascii="Swis721 Th BT" w:hAnsi="Swis721 Th BT" w:cstheme="minorHAnsi"/>
          <w:sz w:val="24"/>
          <w:szCs w:val="24"/>
        </w:rPr>
        <w:t>dá</w:t>
      </w:r>
      <w:r w:rsidR="00255499" w:rsidRPr="00CB1F00">
        <w:rPr>
          <w:rFonts w:ascii="Swis721 Th BT" w:hAnsi="Swis721 Th BT" w:cstheme="minorHAnsi"/>
          <w:sz w:val="24"/>
          <w:szCs w:val="24"/>
        </w:rPr>
        <w:t>vel</w:t>
      </w:r>
      <w:r w:rsidR="00CB1F00" w:rsidRPr="00CB1F00">
        <w:rPr>
          <w:rFonts w:ascii="Swis721 Th BT" w:hAnsi="Swis721 Th BT" w:cstheme="minorHAnsi"/>
          <w:sz w:val="24"/>
          <w:szCs w:val="24"/>
        </w:rPr>
        <w:t xml:space="preserve">.  </w:t>
      </w:r>
    </w:p>
    <w:p w:rsidR="00151767" w:rsidRDefault="00151767" w:rsidP="00A1540E">
      <w:pPr>
        <w:pStyle w:val="Titulo"/>
        <w:rPr>
          <w:color w:val="FF8501"/>
        </w:rPr>
      </w:pPr>
    </w:p>
    <w:p w:rsidR="00A1540E" w:rsidRPr="00071510" w:rsidRDefault="00A1540E" w:rsidP="00A1540E">
      <w:pPr>
        <w:pStyle w:val="Titulo"/>
        <w:rPr>
          <w:color w:val="FF8501"/>
        </w:rPr>
      </w:pPr>
      <w:r w:rsidRPr="00071510">
        <w:rPr>
          <w:color w:val="FF8501"/>
        </w:rPr>
        <w:lastRenderedPageBreak/>
        <w:t>Formulação de Iogurte</w:t>
      </w:r>
    </w:p>
    <w:p w:rsidR="00A21C86" w:rsidRPr="00071510" w:rsidRDefault="001B0935" w:rsidP="00A21C86">
      <w:pPr>
        <w:spacing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>
        <w:rPr>
          <w:noProof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3684964</wp:posOffset>
            </wp:positionH>
            <wp:positionV relativeFrom="paragraph">
              <wp:posOffset>556260</wp:posOffset>
            </wp:positionV>
            <wp:extent cx="2124075" cy="2232660"/>
            <wp:effectExtent l="12700" t="12700" r="0" b="2540"/>
            <wp:wrapThrough wrapText="bothSides">
              <wp:wrapPolygon edited="0">
                <wp:start x="646" y="-123"/>
                <wp:lineTo x="-129" y="0"/>
                <wp:lineTo x="-129" y="21010"/>
                <wp:lineTo x="646" y="21625"/>
                <wp:lineTo x="20793" y="21625"/>
                <wp:lineTo x="21051" y="21502"/>
                <wp:lineTo x="21568" y="20150"/>
                <wp:lineTo x="21568" y="1229"/>
                <wp:lineTo x="21180" y="123"/>
                <wp:lineTo x="20793" y="-123"/>
                <wp:lineTo x="646" y="-123"/>
              </wp:wrapPolygon>
            </wp:wrapThrough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.araujo\Desktop\shutterstock_2781886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558"/>
                    <a:stretch/>
                  </pic:blipFill>
                  <pic:spPr bwMode="auto">
                    <a:xfrm>
                      <a:off x="0" y="0"/>
                      <a:ext cx="2124075" cy="223266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F79646">
                          <a:lumMod val="75000"/>
                        </a:srgbClr>
                      </a:solidFill>
                      <a:prstDash val="sysDash"/>
                      <a:round/>
                      <a:headEnd type="none" w="med" len="med"/>
                      <a:tailEnd type="none" w="med" len="med"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1C86" w:rsidRPr="00071510">
        <w:rPr>
          <w:rFonts w:ascii="Swis721 Th BT" w:eastAsia="MS Mincho" w:hAnsi="Swis721 Th BT"/>
          <w:b/>
          <w:color w:val="0082B2"/>
          <w:sz w:val="40"/>
          <w:lang w:eastAsia="en-US"/>
        </w:rPr>
        <w:t>Estabilidade:</w:t>
      </w:r>
    </w:p>
    <w:p w:rsidR="00A21C86" w:rsidRPr="00071510" w:rsidRDefault="00A21C86" w:rsidP="00A21C86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071510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1.)</w:t>
      </w:r>
      <w:r w:rsidRPr="00071510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pH de Estabilidade:</w:t>
      </w:r>
    </w:p>
    <w:p w:rsidR="00A21C86" w:rsidRPr="00071510" w:rsidRDefault="00A21C86" w:rsidP="00A21C86">
      <w:pPr>
        <w:pStyle w:val="PargrafodaLista"/>
        <w:numPr>
          <w:ilvl w:val="0"/>
          <w:numId w:val="10"/>
        </w:numPr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071510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>Não Aplicável.</w:t>
      </w:r>
    </w:p>
    <w:p w:rsidR="00A21C86" w:rsidRPr="00071510" w:rsidRDefault="00A21C86" w:rsidP="00A21C86">
      <w:pPr>
        <w:pStyle w:val="PargrafodaLista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</w:p>
    <w:p w:rsidR="006B6824" w:rsidRPr="00071510" w:rsidRDefault="00A21C86" w:rsidP="00A21C86">
      <w:pPr>
        <w:spacing w:after="0"/>
        <w:jc w:val="both"/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</w:pPr>
      <w:r w:rsidRPr="00071510">
        <w:rPr>
          <w:rFonts w:ascii="Swis721 Th BT" w:eastAsia="MS Mincho" w:hAnsi="Swis721 Th BT" w:cstheme="minorHAnsi"/>
          <w:noProof/>
          <w:color w:val="FF8501"/>
          <w:sz w:val="23"/>
          <w:szCs w:val="23"/>
          <w:lang w:val="pt-PT" w:eastAsia="ja-JP"/>
        </w:rPr>
        <w:t>2.)</w:t>
      </w:r>
      <w:r w:rsidRPr="00071510">
        <w:rPr>
          <w:rFonts w:ascii="Swis721 Th BT" w:eastAsia="MS Mincho" w:hAnsi="Swis721 Th BT" w:cstheme="minorHAnsi"/>
          <w:noProof/>
          <w:sz w:val="23"/>
          <w:szCs w:val="23"/>
          <w:lang w:val="pt-PT" w:eastAsia="ja-JP"/>
        </w:rPr>
        <w:t xml:space="preserve"> Temperatura de Estabilidade:</w:t>
      </w:r>
    </w:p>
    <w:p w:rsidR="006B6824" w:rsidRPr="00071510" w:rsidRDefault="006B6824" w:rsidP="00A21C86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Swis721 Th BT" w:hAnsi="Swis721 Th BT" w:cstheme="minorHAnsi"/>
          <w:sz w:val="23"/>
          <w:szCs w:val="23"/>
          <w:lang w:val="pt-PT"/>
        </w:rPr>
      </w:pPr>
      <w:r w:rsidRPr="00071510">
        <w:rPr>
          <w:rFonts w:ascii="Swis721 Th BT" w:hAnsi="Swis721 Th BT" w:cstheme="minorHAnsi"/>
          <w:sz w:val="23"/>
          <w:szCs w:val="23"/>
          <w:lang w:val="pt-PT"/>
        </w:rPr>
        <w:t xml:space="preserve">Para que se mantenha estável, o </w:t>
      </w:r>
      <w:r w:rsidRPr="00071510">
        <w:rPr>
          <w:rFonts w:ascii="Swis721 Th BT" w:hAnsi="Swis721 Th BT" w:cstheme="minorHAnsi"/>
          <w:sz w:val="23"/>
          <w:szCs w:val="23"/>
          <w:u w:val="single"/>
          <w:lang w:val="pt-PT"/>
        </w:rPr>
        <w:t xml:space="preserve">Pó para Preparo Extemporâneo de Iogurte </w:t>
      </w:r>
      <w:r w:rsidRPr="00071510">
        <w:rPr>
          <w:rFonts w:ascii="Swis721 Th BT" w:hAnsi="Swis721 Th BT" w:cstheme="minorHAnsi"/>
          <w:sz w:val="23"/>
          <w:szCs w:val="23"/>
          <w:lang w:val="pt-PT"/>
        </w:rPr>
        <w:t xml:space="preserve">deve ser armazenado ao abrigo de calor, luz e umidade. Deve ser reconstituído em água potável e consumido após adquirir </w:t>
      </w:r>
      <w:r w:rsidR="00255499">
        <w:rPr>
          <w:rFonts w:ascii="Swis721 Th BT" w:hAnsi="Swis721 Th BT" w:cstheme="minorHAnsi"/>
          <w:sz w:val="23"/>
          <w:szCs w:val="23"/>
          <w:lang w:val="pt-PT"/>
        </w:rPr>
        <w:t>aparência</w:t>
      </w:r>
      <w:r w:rsidRPr="00071510">
        <w:rPr>
          <w:rFonts w:ascii="Swis721 Th BT" w:hAnsi="Swis721 Th BT" w:cstheme="minorHAnsi"/>
          <w:sz w:val="23"/>
          <w:szCs w:val="23"/>
          <w:lang w:val="pt-PT"/>
        </w:rPr>
        <w:t xml:space="preserve"> de iogurte.</w:t>
      </w:r>
      <w:r w:rsidR="001B0935">
        <w:rPr>
          <w:rFonts w:ascii="Swis721 Th BT" w:hAnsi="Swis721 Th BT" w:cstheme="minorHAnsi"/>
          <w:sz w:val="23"/>
          <w:szCs w:val="23"/>
          <w:lang w:val="pt-PT"/>
        </w:rPr>
        <w:t xml:space="preserve"> Recomenda-se o uso de </w:t>
      </w:r>
      <w:r w:rsidR="00F57121">
        <w:rPr>
          <w:rFonts w:ascii="Swis721 Th BT" w:hAnsi="Swis721 Th BT" w:cstheme="minorHAnsi"/>
          <w:sz w:val="23"/>
          <w:szCs w:val="23"/>
          <w:lang w:val="pt-PT"/>
        </w:rPr>
        <w:t>coqueteleira (</w:t>
      </w:r>
      <w:r w:rsidR="001B0935" w:rsidRPr="001B0935">
        <w:rPr>
          <w:rFonts w:ascii="Swis721 Th BT" w:hAnsi="Swis721 Th BT" w:cstheme="minorHAnsi"/>
          <w:sz w:val="23"/>
          <w:szCs w:val="23"/>
          <w:lang w:val="pt-PT"/>
        </w:rPr>
        <w:t>shakeira</w:t>
      </w:r>
      <w:r w:rsidR="00F57121">
        <w:rPr>
          <w:rFonts w:ascii="Swis721 Th BT" w:hAnsi="Swis721 Th BT" w:cstheme="minorHAnsi"/>
          <w:sz w:val="23"/>
          <w:szCs w:val="23"/>
          <w:lang w:val="pt-PT"/>
        </w:rPr>
        <w:t>)</w:t>
      </w:r>
      <w:r w:rsidR="001B0935">
        <w:rPr>
          <w:rFonts w:ascii="Swis721 Th BT" w:hAnsi="Swis721 Th BT" w:cstheme="minorHAnsi"/>
          <w:sz w:val="23"/>
          <w:szCs w:val="23"/>
          <w:lang w:val="pt-PT"/>
        </w:rPr>
        <w:t xml:space="preserve"> para preparar. </w:t>
      </w:r>
    </w:p>
    <w:p w:rsidR="00D01E55" w:rsidRDefault="00D01E55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</w:p>
    <w:p w:rsidR="00A21C86" w:rsidRPr="00071510" w:rsidRDefault="00255499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  <w:r>
        <w:rPr>
          <w:rFonts w:ascii="Swis721 Th BT" w:hAnsi="Swis721 Th BT" w:cstheme="minorHAns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42077</wp:posOffset>
                </wp:positionH>
                <wp:positionV relativeFrom="paragraph">
                  <wp:posOffset>41576</wp:posOffset>
                </wp:positionV>
                <wp:extent cx="5814060" cy="3282950"/>
                <wp:effectExtent l="0" t="0" r="2540" b="63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14060" cy="328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01E55" w:rsidRDefault="00D01E55" w:rsidP="00D01E55">
                            <w:pPr>
                              <w:spacing w:line="360" w:lineRule="auto"/>
                              <w:jc w:val="center"/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  <w:t>Formulação</w:t>
                            </w:r>
                          </w:p>
                          <w:p w:rsidR="00A21C86" w:rsidRPr="00D01E55" w:rsidRDefault="00A21C86" w:rsidP="00D01E55">
                            <w:pPr>
                              <w:spacing w:line="360" w:lineRule="auto"/>
                              <w:jc w:val="center"/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A21C86">
                              <w:rPr>
                                <w:rFonts w:ascii="Swis721 Th BT" w:eastAsia="MS Mincho" w:hAnsi="Swis721 Th BT"/>
                                <w:b/>
                                <w:color w:val="0082B2"/>
                                <w:sz w:val="24"/>
                                <w:szCs w:val="24"/>
                                <w:u w:val="single"/>
                                <w:lang w:eastAsia="en-US"/>
                              </w:rPr>
                              <w:t>Pó para Suspensão Extemporânea de Iogurte</w:t>
                            </w:r>
                          </w:p>
                          <w:p w:rsidR="00A21C86" w:rsidRPr="00F2658A" w:rsidRDefault="00A21C86" w:rsidP="00D01E55">
                            <w:pPr>
                              <w:spacing w:line="360" w:lineRule="auto"/>
                              <w:ind w:left="2835"/>
                              <w:jc w:val="both"/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F2658A">
                              <w:rPr>
                                <w:rFonts w:ascii="Swis721 Th BT" w:hAnsi="Swis721 Th BT" w:cstheme="minorHAnsi"/>
                                <w:bCs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Prezado (a) Farmacêutico (a),</w:t>
                            </w:r>
                          </w:p>
                          <w:p w:rsidR="00A21C86" w:rsidRPr="00AA2041" w:rsidRDefault="00A21C86" w:rsidP="00D01E55">
                            <w:pPr>
                              <w:spacing w:after="0" w:line="240" w:lineRule="auto"/>
                              <w:ind w:left="2835"/>
                              <w:jc w:val="both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Siga corretamente o modo de preparo e os componentes da formulação. Os ingredientes e os cuidados no preparo influenciam diretamente no sabor e na estabilidade do produto final.</w:t>
                            </w:r>
                          </w:p>
                          <w:p w:rsidR="00DB6ED4" w:rsidRDefault="00DB6ED4" w:rsidP="00D01E55">
                            <w:pPr>
                              <w:spacing w:line="360" w:lineRule="auto"/>
                              <w:ind w:left="2835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</w:p>
                          <w:p w:rsidR="00A21C86" w:rsidRPr="00AA2041" w:rsidRDefault="00A21C86" w:rsidP="00D01E55">
                            <w:pPr>
                              <w:spacing w:line="360" w:lineRule="auto"/>
                              <w:ind w:left="2835"/>
                              <w:jc w:val="right"/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</w:pPr>
                            <w:r w:rsidRPr="00AA2041">
                              <w:rPr>
                                <w:rFonts w:ascii="Swis721 Th BT" w:eastAsia="MS Mincho" w:hAnsi="Swis721 Th BT" w:cstheme="minorHAnsi"/>
                                <w:noProof/>
                                <w:sz w:val="23"/>
                                <w:szCs w:val="23"/>
                                <w:lang w:val="pt-PT" w:eastAsia="ja-JP"/>
                              </w:rPr>
                              <w:t>Departamento de Pesquisa e Desenvolvimento, Consulfarma.</w:t>
                            </w:r>
                          </w:p>
                          <w:p w:rsidR="00A21C86" w:rsidRPr="00D25B7F" w:rsidRDefault="00A21C86" w:rsidP="00D01E55">
                            <w:pPr>
                              <w:ind w:right="4535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AutoShape 3" o:spid="_x0000_s1027" style="position:absolute;margin-left:3.3pt;margin-top:3.25pt;width:457.8pt;height:25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" fillcolor="white [3201]" strokecolor="#f79646 [3209]" strokeweight="1pt">
                <v:stroke dashstyle="dash"/>
                <v:shadow color="#868686"/>
                <v:path arrowok="t"/>
                <v:textbox>
                  <w:txbxContent>
                    <w:p w:rsidR="00D01E55" w:rsidRDefault="00D01E55" w:rsidP="00D01E55">
                      <w:pPr>
                        <w:spacing w:line="360" w:lineRule="auto"/>
                        <w:jc w:val="center"/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</w:pPr>
                      <w:r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  <w:t>Formulação</w:t>
                      </w:r>
                    </w:p>
                    <w:p w:rsidR="00A21C86" w:rsidRPr="00D01E55" w:rsidRDefault="00A21C86" w:rsidP="00D01E55">
                      <w:pPr>
                        <w:spacing w:line="360" w:lineRule="auto"/>
                        <w:jc w:val="center"/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lang w:eastAsia="en-US"/>
                        </w:rPr>
                      </w:pPr>
                      <w:r w:rsidRPr="00A21C86">
                        <w:rPr>
                          <w:rFonts w:ascii="Swis721 Th BT" w:eastAsia="MS Mincho" w:hAnsi="Swis721 Th BT"/>
                          <w:b/>
                          <w:color w:val="0082B2"/>
                          <w:sz w:val="24"/>
                          <w:szCs w:val="24"/>
                          <w:u w:val="single"/>
                          <w:lang w:eastAsia="en-US"/>
                        </w:rPr>
                        <w:t>Pó para Suspensão Extemporânea de Iogurte</w:t>
                      </w:r>
                    </w:p>
                    <w:p w:rsidR="00A21C86" w:rsidRPr="00F2658A" w:rsidRDefault="00A21C86" w:rsidP="00D01E55">
                      <w:pPr>
                        <w:spacing w:line="360" w:lineRule="auto"/>
                        <w:ind w:left="2835"/>
                        <w:jc w:val="both"/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</w:pPr>
                      <w:r w:rsidRPr="00F2658A">
                        <w:rPr>
                          <w:rFonts w:ascii="Swis721 Th BT" w:hAnsi="Swis721 Th BT" w:cstheme="minorHAnsi"/>
                          <w:bCs/>
                          <w:iCs/>
                          <w:color w:val="000000"/>
                          <w:sz w:val="24"/>
                          <w:szCs w:val="24"/>
                        </w:rPr>
                        <w:t>Prezado (a) Farmacêutico (a),</w:t>
                      </w:r>
                    </w:p>
                    <w:p w:rsidR="00A21C86" w:rsidRPr="00AA2041" w:rsidRDefault="00A21C86" w:rsidP="00D01E55">
                      <w:pPr>
                        <w:spacing w:after="0" w:line="240" w:lineRule="auto"/>
                        <w:ind w:left="2835"/>
                        <w:jc w:val="both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Siga corretamente o modo de preparo e os componentes da formulação. Os ingredientes e os cuidados no preparo influenciam diretamente no sabor e na estabilidade do produto final.</w:t>
                      </w:r>
                    </w:p>
                    <w:p w:rsidR="00DB6ED4" w:rsidRDefault="00DB6ED4" w:rsidP="00D01E55">
                      <w:pPr>
                        <w:spacing w:line="360" w:lineRule="auto"/>
                        <w:ind w:left="2835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</w:p>
                    <w:p w:rsidR="00A21C86" w:rsidRPr="00AA2041" w:rsidRDefault="00A21C86" w:rsidP="00D01E55">
                      <w:pPr>
                        <w:spacing w:line="360" w:lineRule="auto"/>
                        <w:ind w:left="2835"/>
                        <w:jc w:val="right"/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</w:pPr>
                      <w:r w:rsidRPr="00AA2041">
                        <w:rPr>
                          <w:rFonts w:ascii="Swis721 Th BT" w:eastAsia="MS Mincho" w:hAnsi="Swis721 Th BT" w:cstheme="minorHAnsi"/>
                          <w:noProof/>
                          <w:sz w:val="23"/>
                          <w:szCs w:val="23"/>
                          <w:lang w:val="pt-PT" w:eastAsia="ja-JP"/>
                        </w:rPr>
                        <w:t>Departamento de Pesquisa e Desenvolvimento, Consulfarma.</w:t>
                      </w:r>
                    </w:p>
                    <w:p w:rsidR="00A21C86" w:rsidRPr="00D25B7F" w:rsidRDefault="00A21C86" w:rsidP="00D01E55">
                      <w:pPr>
                        <w:ind w:right="4535"/>
                        <w:rPr>
                          <w:lang w:val="pt-PT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21C86" w:rsidRPr="00071510" w:rsidRDefault="00A21C86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</w:p>
    <w:p w:rsidR="00A21C86" w:rsidRPr="00071510" w:rsidRDefault="00DB6ED4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59E1977D" wp14:editId="3E7D883A">
            <wp:simplePos x="0" y="0"/>
            <wp:positionH relativeFrom="column">
              <wp:posOffset>188595</wp:posOffset>
            </wp:positionH>
            <wp:positionV relativeFrom="paragraph">
              <wp:posOffset>278765</wp:posOffset>
            </wp:positionV>
            <wp:extent cx="1754505" cy="1506855"/>
            <wp:effectExtent l="76200" t="76200" r="55245" b="874395"/>
            <wp:wrapThrough wrapText="bothSides">
              <wp:wrapPolygon edited="0">
                <wp:start x="7974" y="-1092"/>
                <wp:lineTo x="1173" y="-546"/>
                <wp:lineTo x="1173" y="3823"/>
                <wp:lineTo x="-938" y="3823"/>
                <wp:lineTo x="-938" y="16930"/>
                <wp:lineTo x="704" y="16930"/>
                <wp:lineTo x="704" y="19934"/>
                <wp:lineTo x="6098" y="21300"/>
                <wp:lineTo x="0" y="22119"/>
                <wp:lineTo x="0" y="25669"/>
                <wp:lineTo x="-938" y="25669"/>
                <wp:lineTo x="-469" y="32223"/>
                <wp:lineTo x="8443" y="34134"/>
                <wp:lineTo x="13134" y="34134"/>
                <wp:lineTo x="13368" y="33588"/>
                <wp:lineTo x="21811" y="30038"/>
                <wp:lineTo x="21577" y="25942"/>
                <wp:lineTo x="21577" y="25669"/>
                <wp:lineTo x="15479" y="21573"/>
                <wp:lineTo x="15479" y="21300"/>
                <wp:lineTo x="20638" y="17204"/>
                <wp:lineTo x="20873" y="16930"/>
                <wp:lineTo x="22280" y="12561"/>
                <wp:lineTo x="22280" y="8192"/>
                <wp:lineTo x="20404" y="4096"/>
                <wp:lineTo x="20169" y="3823"/>
                <wp:lineTo x="13603" y="-273"/>
                <wp:lineTo x="13368" y="-1092"/>
                <wp:lineTo x="7974" y="-1092"/>
              </wp:wrapPolygon>
            </wp:wrapThrough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utterstock_197001653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13" t="-21" r="11504" b="21"/>
                    <a:stretch/>
                  </pic:blipFill>
                  <pic:spPr bwMode="auto">
                    <a:xfrm>
                      <a:off x="0" y="0"/>
                      <a:ext cx="1754505" cy="1506855"/>
                    </a:xfrm>
                    <a:prstGeom prst="ellipse">
                      <a:avLst/>
                    </a:prstGeom>
                    <a:ln w="63500" cap="rnd">
                      <a:solidFill>
                        <a:schemeClr val="bg1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1C86" w:rsidRPr="00071510" w:rsidRDefault="00A21C86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</w:p>
    <w:p w:rsidR="00A21C86" w:rsidRPr="00071510" w:rsidRDefault="00A21C86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</w:p>
    <w:p w:rsidR="00A21C86" w:rsidRPr="00071510" w:rsidRDefault="00A21C86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</w:p>
    <w:p w:rsidR="00A95014" w:rsidRPr="00071510" w:rsidRDefault="00A95014" w:rsidP="006B6824">
      <w:pPr>
        <w:spacing w:line="360" w:lineRule="auto"/>
        <w:rPr>
          <w:rFonts w:ascii="Swis721 Th BT" w:hAnsi="Swis721 Th BT" w:cstheme="minorHAnsi"/>
          <w:b/>
          <w:bCs/>
          <w:sz w:val="24"/>
          <w:szCs w:val="24"/>
          <w:lang w:val="pt-PT"/>
        </w:rPr>
      </w:pPr>
    </w:p>
    <w:p w:rsidR="001B0935" w:rsidRDefault="001B0935" w:rsidP="001B0935">
      <w:pPr>
        <w:spacing w:line="240" w:lineRule="auto"/>
        <w:jc w:val="center"/>
        <w:rPr>
          <w:rFonts w:ascii="Swis721 Th BT" w:eastAsia="MS Mincho" w:hAnsi="Swis721 Th BT"/>
          <w:color w:val="FF8501"/>
          <w:sz w:val="60"/>
          <w:lang w:eastAsia="en-US"/>
        </w:rPr>
      </w:pPr>
    </w:p>
    <w:p w:rsidR="001B0935" w:rsidRPr="001B0935" w:rsidRDefault="001B0935" w:rsidP="001B0935">
      <w:pPr>
        <w:tabs>
          <w:tab w:val="left" w:pos="1574"/>
        </w:tabs>
        <w:spacing w:line="240" w:lineRule="auto"/>
        <w:rPr>
          <w:rFonts w:ascii="Swis721 Th BT" w:eastAsia="MS Mincho" w:hAnsi="Swis721 Th BT"/>
          <w:color w:val="FF8501"/>
          <w:sz w:val="10"/>
          <w:szCs w:val="10"/>
          <w:lang w:eastAsia="en-US"/>
        </w:rPr>
      </w:pPr>
      <w:r>
        <w:rPr>
          <w:rFonts w:ascii="Swis721 Th BT" w:eastAsia="MS Mincho" w:hAnsi="Swis721 Th BT"/>
          <w:color w:val="FF8501"/>
          <w:sz w:val="60"/>
          <w:lang w:eastAsia="en-US"/>
        </w:rPr>
        <w:tab/>
      </w:r>
    </w:p>
    <w:p w:rsidR="00A1540E" w:rsidRPr="001B0935" w:rsidRDefault="008B47C4" w:rsidP="001D6056">
      <w:pPr>
        <w:spacing w:line="240" w:lineRule="auto"/>
        <w:jc w:val="center"/>
        <w:rPr>
          <w:rFonts w:ascii="Swis721 Th BT" w:eastAsia="MS Mincho" w:hAnsi="Swis721 Th BT"/>
          <w:color w:val="FF8501"/>
          <w:sz w:val="44"/>
          <w:szCs w:val="44"/>
          <w:lang w:eastAsia="en-US"/>
        </w:rPr>
      </w:pPr>
      <w:r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lastRenderedPageBreak/>
        <w:t xml:space="preserve">Formulação </w:t>
      </w:r>
      <w:r w:rsidR="00A74AB7">
        <w:rPr>
          <w:rFonts w:ascii="Swis721 Th BT" w:eastAsia="MS Mincho" w:hAnsi="Swis721 Th BT"/>
          <w:color w:val="FF8501"/>
          <w:sz w:val="44"/>
          <w:szCs w:val="44"/>
          <w:lang w:eastAsia="en-US"/>
        </w:rPr>
        <w:t xml:space="preserve">de Pó para </w:t>
      </w:r>
      <w:r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t>Iogurte</w:t>
      </w:r>
      <w:r w:rsidR="004006E5"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t xml:space="preserve"> de Fibra e </w:t>
      </w:r>
      <w:proofErr w:type="spellStart"/>
      <w:r w:rsidR="004006E5"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t>Probióticos</w:t>
      </w:r>
      <w:proofErr w:type="spellEnd"/>
      <w:r w:rsidR="00DB6ED4">
        <w:rPr>
          <w:rFonts w:ascii="Swis721 Th BT" w:eastAsia="MS Mincho" w:hAnsi="Swis721 Th BT"/>
          <w:color w:val="FF8501"/>
          <w:sz w:val="44"/>
          <w:szCs w:val="44"/>
          <w:lang w:eastAsia="en-US"/>
        </w:rPr>
        <w:t xml:space="preserve"> Sabor </w:t>
      </w:r>
      <w:r w:rsidR="00832D48">
        <w:rPr>
          <w:rFonts w:ascii="Swis721 Th BT" w:eastAsia="MS Mincho" w:hAnsi="Swis721 Th BT"/>
          <w:color w:val="FF8501"/>
          <w:sz w:val="44"/>
          <w:szCs w:val="44"/>
          <w:lang w:eastAsia="en-US"/>
        </w:rPr>
        <w:t>Frutas Vermelhas</w:t>
      </w:r>
    </w:p>
    <w:tbl>
      <w:tblPr>
        <w:tblStyle w:val="TabeladeGrade1Clara-nfase6"/>
        <w:tblW w:w="7274" w:type="dxa"/>
        <w:jc w:val="center"/>
        <w:tblLayout w:type="fixed"/>
        <w:tblLook w:val="0000" w:firstRow="0" w:lastRow="0" w:firstColumn="0" w:lastColumn="0" w:noHBand="0" w:noVBand="0"/>
      </w:tblPr>
      <w:tblGrid>
        <w:gridCol w:w="4347"/>
        <w:gridCol w:w="2927"/>
      </w:tblGrid>
      <w:tr w:rsidR="0016722A" w:rsidRPr="00071510" w:rsidTr="0016722A">
        <w:trPr>
          <w:trHeight w:val="280"/>
          <w:jc w:val="center"/>
        </w:trPr>
        <w:tc>
          <w:tcPr>
            <w:tcW w:w="4347" w:type="dxa"/>
            <w:shd w:val="clear" w:color="auto" w:fill="FF8501"/>
          </w:tcPr>
          <w:p w:rsidR="0016722A" w:rsidRPr="00071510" w:rsidRDefault="0016722A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071510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2927" w:type="dxa"/>
            <w:shd w:val="clear" w:color="auto" w:fill="FF8501"/>
          </w:tcPr>
          <w:p w:rsidR="0016722A" w:rsidRPr="00071510" w:rsidRDefault="001B0935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</w:t>
            </w:r>
            <w:r w:rsidR="00F5706E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774E67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para 1 sachê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Sucralose</w:t>
            </w:r>
            <w:proofErr w:type="spellEnd"/>
          </w:p>
        </w:tc>
        <w:tc>
          <w:tcPr>
            <w:tcW w:w="292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0,02</w:t>
            </w:r>
            <w:r w:rsidR="00A74AB7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Aerosil</w:t>
            </w:r>
            <w:proofErr w:type="spellEnd"/>
          </w:p>
        </w:tc>
        <w:tc>
          <w:tcPr>
            <w:tcW w:w="292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0,05</w:t>
            </w:r>
            <w:r w:rsidR="00A74AB7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 xml:space="preserve">Goma </w:t>
            </w:r>
            <w:proofErr w:type="spellStart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Guar</w:t>
            </w:r>
            <w:proofErr w:type="spellEnd"/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292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1,0</w:t>
            </w:r>
            <w:r w:rsidR="001B0935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</w:t>
            </w:r>
            <w:r w:rsidR="00A74AB7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Whey</w:t>
            </w:r>
            <w:proofErr w:type="spellEnd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Protein</w:t>
            </w:r>
            <w:proofErr w:type="spellEnd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 xml:space="preserve"> isolado</w:t>
            </w:r>
          </w:p>
        </w:tc>
        <w:tc>
          <w:tcPr>
            <w:tcW w:w="292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20</w:t>
            </w:r>
            <w:r w:rsidR="001B0935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,0</w:t>
            </w:r>
            <w:r w:rsidR="00A74AB7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 w:rsidRPr="00F5706E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Lecitina de Soja</w:t>
            </w:r>
            <w:r w:rsidR="00405AC8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(Pó)</w:t>
            </w:r>
          </w:p>
        </w:tc>
        <w:tc>
          <w:tcPr>
            <w:tcW w:w="2927" w:type="dxa"/>
          </w:tcPr>
          <w:p w:rsidR="00F5706E" w:rsidRPr="00071510" w:rsidRDefault="00F5706E" w:rsidP="00F5706E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</w:t>
            </w:r>
            <w:r w:rsidR="001B0935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,00</w:t>
            </w:r>
            <w:r w:rsidR="00A74AB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Goma </w:t>
            </w:r>
            <w:proofErr w:type="spellStart"/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Xantana</w:t>
            </w:r>
            <w:proofErr w:type="spellEnd"/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292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0,2</w:t>
            </w:r>
            <w:r w:rsidR="001B0935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 w:rsidR="00A74AB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16722A" w:rsidRPr="00071510" w:rsidTr="0016722A">
        <w:trPr>
          <w:trHeight w:val="280"/>
          <w:jc w:val="center"/>
        </w:trPr>
        <w:tc>
          <w:tcPr>
            <w:tcW w:w="434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Amido de Milho</w:t>
            </w:r>
          </w:p>
        </w:tc>
        <w:tc>
          <w:tcPr>
            <w:tcW w:w="2927" w:type="dxa"/>
          </w:tcPr>
          <w:p w:rsidR="0016722A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2</w:t>
            </w:r>
            <w:r w:rsidR="001B0935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,00</w:t>
            </w:r>
            <w:r w:rsidR="00A74AB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F5706E" w:rsidRPr="00071510" w:rsidTr="0016722A">
        <w:trPr>
          <w:trHeight w:val="280"/>
          <w:jc w:val="center"/>
        </w:trPr>
        <w:tc>
          <w:tcPr>
            <w:tcW w:w="4347" w:type="dxa"/>
          </w:tcPr>
          <w:p w:rsidR="00F5706E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Ácido Cítrico </w:t>
            </w:r>
          </w:p>
        </w:tc>
        <w:tc>
          <w:tcPr>
            <w:tcW w:w="2927" w:type="dxa"/>
          </w:tcPr>
          <w:p w:rsidR="00F5706E" w:rsidRPr="00071510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0,4</w:t>
            </w:r>
            <w:r w:rsidR="001B0935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 w:rsidR="00A74AB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F5706E" w:rsidRPr="00071510" w:rsidTr="0016722A">
        <w:trPr>
          <w:trHeight w:val="280"/>
          <w:jc w:val="center"/>
        </w:trPr>
        <w:tc>
          <w:tcPr>
            <w:tcW w:w="4347" w:type="dxa"/>
          </w:tcPr>
          <w:p w:rsidR="00F5706E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Aroma Morango</w:t>
            </w:r>
          </w:p>
        </w:tc>
        <w:tc>
          <w:tcPr>
            <w:tcW w:w="2927" w:type="dxa"/>
          </w:tcPr>
          <w:p w:rsidR="00F5706E" w:rsidRDefault="00F5706E" w:rsidP="00A878D3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0,</w:t>
            </w:r>
            <w:r w:rsidR="00832D48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25</w:t>
            </w:r>
            <w:r w:rsidR="00A74AB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g</w:t>
            </w:r>
          </w:p>
        </w:tc>
      </w:tr>
      <w:tr w:rsidR="00832D48" w:rsidRPr="00071510" w:rsidTr="0016722A">
        <w:trPr>
          <w:trHeight w:val="280"/>
          <w:jc w:val="center"/>
        </w:trPr>
        <w:tc>
          <w:tcPr>
            <w:tcW w:w="434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Aroma Frutas Vermelhas</w:t>
            </w:r>
          </w:p>
        </w:tc>
        <w:tc>
          <w:tcPr>
            <w:tcW w:w="292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0,700g</w:t>
            </w:r>
          </w:p>
        </w:tc>
      </w:tr>
      <w:tr w:rsidR="00832D48" w:rsidRPr="00071510" w:rsidTr="0016722A">
        <w:trPr>
          <w:trHeight w:val="280"/>
          <w:jc w:val="center"/>
        </w:trPr>
        <w:tc>
          <w:tcPr>
            <w:tcW w:w="434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Corante Vermelho </w:t>
            </w:r>
          </w:p>
        </w:tc>
        <w:tc>
          <w:tcPr>
            <w:tcW w:w="292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0,010g</w:t>
            </w:r>
          </w:p>
        </w:tc>
      </w:tr>
      <w:tr w:rsidR="00832D48" w:rsidRPr="00071510" w:rsidTr="0016722A">
        <w:trPr>
          <w:trHeight w:val="280"/>
          <w:jc w:val="center"/>
        </w:trPr>
        <w:tc>
          <w:tcPr>
            <w:tcW w:w="4347" w:type="dxa"/>
          </w:tcPr>
          <w:p w:rsidR="00832D48" w:rsidRPr="00F5706E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Lactobacillus </w:t>
            </w:r>
            <w:proofErr w:type="spellStart"/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paracasei</w:t>
            </w:r>
            <w:proofErr w:type="spellEnd"/>
          </w:p>
        </w:tc>
        <w:tc>
          <w:tcPr>
            <w:tcW w:w="292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832D48" w:rsidRPr="00071510" w:rsidTr="0016722A">
        <w:trPr>
          <w:trHeight w:val="280"/>
          <w:jc w:val="center"/>
        </w:trPr>
        <w:tc>
          <w:tcPr>
            <w:tcW w:w="4347" w:type="dxa"/>
          </w:tcPr>
          <w:p w:rsidR="00832D48" w:rsidRPr="00F5706E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Pediococcus</w:t>
            </w:r>
            <w:proofErr w:type="spellEnd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</w:t>
            </w:r>
            <w:r w:rsidRPr="00BF740A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entosaceus</w:t>
            </w:r>
            <w:proofErr w:type="spellEnd"/>
          </w:p>
        </w:tc>
        <w:tc>
          <w:tcPr>
            <w:tcW w:w="292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832D48" w:rsidRPr="00071510" w:rsidTr="0016722A">
        <w:trPr>
          <w:trHeight w:val="280"/>
          <w:jc w:val="center"/>
        </w:trPr>
        <w:tc>
          <w:tcPr>
            <w:tcW w:w="4347" w:type="dxa"/>
          </w:tcPr>
          <w:p w:rsidR="00832D48" w:rsidRPr="00BF740A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 w:rsidRPr="00BF740A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Polidextrose</w:t>
            </w:r>
            <w:proofErr w:type="spellEnd"/>
          </w:p>
        </w:tc>
        <w:tc>
          <w:tcPr>
            <w:tcW w:w="2927" w:type="dxa"/>
          </w:tcPr>
          <w:p w:rsidR="00832D48" w:rsidRDefault="00832D48" w:rsidP="00832D4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1,000g</w:t>
            </w:r>
          </w:p>
        </w:tc>
      </w:tr>
    </w:tbl>
    <w:p w:rsidR="00405AC8" w:rsidRDefault="00405AC8" w:rsidP="00A95014">
      <w:pPr>
        <w:spacing w:after="0" w:line="240" w:lineRule="auto"/>
        <w:jc w:val="both"/>
        <w:rPr>
          <w:rFonts w:ascii="Swis721 Th BT" w:hAnsi="Swis721 Th BT" w:cstheme="minorHAnsi"/>
          <w:b/>
          <w:sz w:val="24"/>
          <w:szCs w:val="24"/>
          <w:lang w:val="pt-PT"/>
        </w:rPr>
      </w:pPr>
    </w:p>
    <w:p w:rsidR="00DB6ED4" w:rsidRDefault="00DB6ED4" w:rsidP="00DB6ED4">
      <w:pPr>
        <w:spacing w:after="0" w:line="240" w:lineRule="auto"/>
        <w:jc w:val="center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6B6824" w:rsidRPr="00071510" w:rsidRDefault="004006E5" w:rsidP="00DB6ED4">
      <w:pPr>
        <w:spacing w:after="0" w:line="240" w:lineRule="auto"/>
        <w:jc w:val="center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071510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Modo de preparo</w:t>
      </w:r>
    </w:p>
    <w:p w:rsidR="006B6824" w:rsidRPr="00071510" w:rsidRDefault="006B6824" w:rsidP="009051EB">
      <w:pPr>
        <w:pStyle w:val="PargrafodaLista"/>
        <w:ind w:left="0"/>
        <w:jc w:val="both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</w:p>
    <w:p w:rsidR="00A95014" w:rsidRPr="00071510" w:rsidRDefault="00481099" w:rsidP="00A95014">
      <w:pPr>
        <w:pStyle w:val="PargrafodaLista"/>
        <w:numPr>
          <w:ilvl w:val="0"/>
          <w:numId w:val="13"/>
        </w:numPr>
        <w:snapToGrid w:val="0"/>
        <w:spacing w:before="100" w:line="360" w:lineRule="auto"/>
        <w:rPr>
          <w:rFonts w:ascii="Swis721 Th BT" w:hAnsi="Swis721 Th BT" w:cstheme="minorHAnsi"/>
          <w:bCs/>
          <w:color w:val="404040" w:themeColor="text1" w:themeTint="BF"/>
          <w:sz w:val="24"/>
          <w:szCs w:val="24"/>
        </w:rPr>
      </w:pPr>
      <w:r>
        <w:rPr>
          <w:rFonts w:ascii="Swis721 Th BT" w:hAnsi="Swis721 Th BT" w:cstheme="minorHAnsi"/>
          <w:bCs/>
          <w:color w:val="404040" w:themeColor="text1" w:themeTint="BF"/>
          <w:sz w:val="24"/>
          <w:szCs w:val="24"/>
        </w:rPr>
        <w:t>Pesar em um recipiente adequado os ingredientes um a um e homogeneizar em gral</w:t>
      </w:r>
      <w:r w:rsidR="00255499">
        <w:rPr>
          <w:rFonts w:ascii="Swis721 Th BT" w:hAnsi="Swis721 Th BT" w:cstheme="minorHAnsi"/>
          <w:bCs/>
          <w:color w:val="404040" w:themeColor="text1" w:themeTint="BF"/>
          <w:sz w:val="24"/>
          <w:szCs w:val="24"/>
        </w:rPr>
        <w:t xml:space="preserve"> e pistilo. </w:t>
      </w:r>
    </w:p>
    <w:p w:rsidR="00481099" w:rsidRDefault="00481099" w:rsidP="00A95014">
      <w:pPr>
        <w:pStyle w:val="PargrafodaLista"/>
        <w:numPr>
          <w:ilvl w:val="0"/>
          <w:numId w:val="13"/>
        </w:numPr>
        <w:jc w:val="both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  <w:r>
        <w:rPr>
          <w:rFonts w:ascii="Swis721 Th BT" w:hAnsi="Swis721 Th BT" w:cstheme="minorHAnsi"/>
          <w:color w:val="404040" w:themeColor="text1" w:themeTint="BF"/>
          <w:sz w:val="23"/>
          <w:szCs w:val="23"/>
        </w:rPr>
        <w:t>Envazar em embalagem adequada</w:t>
      </w:r>
      <w:r w:rsidR="001B0935">
        <w:rPr>
          <w:rFonts w:ascii="Swis721 Th BT" w:hAnsi="Swis721 Th BT" w:cstheme="minorHAnsi"/>
          <w:color w:val="404040" w:themeColor="text1" w:themeTint="BF"/>
          <w:sz w:val="23"/>
          <w:szCs w:val="23"/>
        </w:rPr>
        <w:t xml:space="preserve">. </w:t>
      </w:r>
      <w:r w:rsidR="001D6056">
        <w:rPr>
          <w:rFonts w:ascii="Swis721 Th BT" w:hAnsi="Swis721 Th BT" w:cstheme="minorHAnsi"/>
          <w:color w:val="404040" w:themeColor="text1" w:themeTint="BF"/>
          <w:sz w:val="23"/>
          <w:szCs w:val="23"/>
        </w:rPr>
        <w:t>Sachê ou pote com colher dosadora.</w:t>
      </w:r>
    </w:p>
    <w:p w:rsidR="00405AC8" w:rsidRDefault="00405AC8" w:rsidP="00405AC8">
      <w:pPr>
        <w:jc w:val="both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</w:p>
    <w:p w:rsidR="001D6056" w:rsidRPr="001D6056" w:rsidRDefault="00405AC8" w:rsidP="00405AC8">
      <w:pPr>
        <w:spacing w:line="240" w:lineRule="auto"/>
        <w:jc w:val="center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  <w:r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lastRenderedPageBreak/>
        <w:t xml:space="preserve">Formulação </w:t>
      </w:r>
      <w:r>
        <w:rPr>
          <w:rFonts w:ascii="Swis721 Th BT" w:eastAsia="MS Mincho" w:hAnsi="Swis721 Th BT"/>
          <w:color w:val="FF8501"/>
          <w:sz w:val="44"/>
          <w:szCs w:val="44"/>
          <w:lang w:eastAsia="en-US"/>
        </w:rPr>
        <w:t xml:space="preserve">de Pó para </w:t>
      </w:r>
      <w:r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t xml:space="preserve">Iogurte de Fibra e </w:t>
      </w:r>
      <w:proofErr w:type="spellStart"/>
      <w:r w:rsidRPr="001B0935">
        <w:rPr>
          <w:rFonts w:ascii="Swis721 Th BT" w:eastAsia="MS Mincho" w:hAnsi="Swis721 Th BT"/>
          <w:color w:val="FF8501"/>
          <w:sz w:val="44"/>
          <w:szCs w:val="44"/>
          <w:lang w:eastAsia="en-US"/>
        </w:rPr>
        <w:t>Probióticos</w:t>
      </w:r>
      <w:proofErr w:type="spellEnd"/>
      <w:r>
        <w:rPr>
          <w:rFonts w:ascii="Swis721 Th BT" w:eastAsia="MS Mincho" w:hAnsi="Swis721 Th BT"/>
          <w:color w:val="FF8501"/>
          <w:sz w:val="44"/>
          <w:szCs w:val="44"/>
          <w:lang w:eastAsia="en-US"/>
        </w:rPr>
        <w:t xml:space="preserve"> sabor Chocolate</w:t>
      </w:r>
    </w:p>
    <w:tbl>
      <w:tblPr>
        <w:tblStyle w:val="TabeladeGrade1Clara-nfase6"/>
        <w:tblW w:w="6514" w:type="dxa"/>
        <w:jc w:val="center"/>
        <w:tblLayout w:type="fixed"/>
        <w:tblLook w:val="0000" w:firstRow="0" w:lastRow="0" w:firstColumn="0" w:lastColumn="0" w:noHBand="0" w:noVBand="0"/>
      </w:tblPr>
      <w:tblGrid>
        <w:gridCol w:w="3773"/>
        <w:gridCol w:w="2741"/>
      </w:tblGrid>
      <w:tr w:rsidR="00405AC8" w:rsidRPr="007A5A75" w:rsidTr="00405AC8">
        <w:trPr>
          <w:trHeight w:val="280"/>
          <w:jc w:val="center"/>
        </w:trPr>
        <w:tc>
          <w:tcPr>
            <w:tcW w:w="3773" w:type="dxa"/>
            <w:shd w:val="clear" w:color="auto" w:fill="FF8501"/>
          </w:tcPr>
          <w:p w:rsidR="00405AC8" w:rsidRPr="007A5A75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Componentes</w:t>
            </w:r>
          </w:p>
        </w:tc>
        <w:tc>
          <w:tcPr>
            <w:tcW w:w="2741" w:type="dxa"/>
            <w:shd w:val="clear" w:color="auto" w:fill="FF8501"/>
          </w:tcPr>
          <w:p w:rsidR="00405AC8" w:rsidRPr="007A5A75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 w:rsidRPr="007A5A75"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Quantidades para 1 sachê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Pr="00071510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</w:pPr>
            <w:proofErr w:type="spellStart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Whey</w:t>
            </w:r>
            <w:proofErr w:type="spellEnd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>Protein</w:t>
            </w:r>
            <w:proofErr w:type="spellEnd"/>
            <w:r w:rsidRPr="00F5706E">
              <w:rPr>
                <w:rFonts w:ascii="Swis721 Th BT" w:hAnsi="Swis721 Th BT" w:cstheme="minorHAnsi"/>
                <w:bCs/>
                <w:color w:val="404040" w:themeColor="text1" w:themeTint="BF"/>
                <w:sz w:val="24"/>
                <w:szCs w:val="24"/>
              </w:rPr>
              <w:t xml:space="preserve"> isolado</w:t>
            </w:r>
          </w:p>
        </w:tc>
        <w:tc>
          <w:tcPr>
            <w:tcW w:w="2741" w:type="dxa"/>
          </w:tcPr>
          <w:p w:rsidR="00405AC8" w:rsidRPr="007A5A75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sz w:val="24"/>
                <w:szCs w:val="24"/>
              </w:rPr>
            </w:pPr>
            <w:r>
              <w:rPr>
                <w:rFonts w:ascii="Swis721 Th BT" w:hAnsi="Swis721 Th BT" w:cstheme="minorHAnsi"/>
                <w:sz w:val="24"/>
                <w:szCs w:val="24"/>
              </w:rPr>
              <w:t>20,000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Pr="007A5A75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Lecitina de Soja (Pó)</w:t>
            </w:r>
          </w:p>
        </w:tc>
        <w:tc>
          <w:tcPr>
            <w:tcW w:w="2741" w:type="dxa"/>
          </w:tcPr>
          <w:p w:rsidR="00405AC8" w:rsidRPr="007A5A75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1,000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Pr="007A5A75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Goma </w:t>
            </w: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Xantana</w:t>
            </w:r>
            <w:proofErr w:type="spellEnd"/>
          </w:p>
        </w:tc>
        <w:tc>
          <w:tcPr>
            <w:tcW w:w="2741" w:type="dxa"/>
          </w:tcPr>
          <w:p w:rsidR="00405AC8" w:rsidRPr="007A5A75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0,200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Goma </w:t>
            </w: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Guar</w:t>
            </w:r>
            <w:proofErr w:type="spellEnd"/>
          </w:p>
        </w:tc>
        <w:tc>
          <w:tcPr>
            <w:tcW w:w="2741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0,500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Sucralose</w:t>
            </w:r>
            <w:proofErr w:type="spellEnd"/>
          </w:p>
        </w:tc>
        <w:tc>
          <w:tcPr>
            <w:tcW w:w="2741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0,020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Flavorizante de Chocolate</w:t>
            </w:r>
          </w:p>
        </w:tc>
        <w:tc>
          <w:tcPr>
            <w:tcW w:w="2741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1,250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Ácido Cítrico</w:t>
            </w:r>
          </w:p>
        </w:tc>
        <w:tc>
          <w:tcPr>
            <w:tcW w:w="2741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0,010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Sorbato</w:t>
            </w:r>
            <w:proofErr w:type="spellEnd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 de Potássio</w:t>
            </w:r>
          </w:p>
        </w:tc>
        <w:tc>
          <w:tcPr>
            <w:tcW w:w="2741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0,250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Chemyunion</w:t>
            </w:r>
            <w:proofErr w:type="spellEnd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 xml:space="preserve"> GA</w:t>
            </w:r>
          </w:p>
        </w:tc>
        <w:tc>
          <w:tcPr>
            <w:tcW w:w="2741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0,250 g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Pr="00F5706E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Lactobacillus </w:t>
            </w:r>
            <w:proofErr w:type="spellStart"/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paracasei</w:t>
            </w:r>
            <w:proofErr w:type="spellEnd"/>
          </w:p>
        </w:tc>
        <w:tc>
          <w:tcPr>
            <w:tcW w:w="2741" w:type="dxa"/>
          </w:tcPr>
          <w:p w:rsidR="00405AC8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Pr="00F5706E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Pediococcus</w:t>
            </w:r>
            <w:proofErr w:type="spellEnd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</w:t>
            </w:r>
            <w:r w:rsidRPr="00BF740A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entosaceus</w:t>
            </w:r>
            <w:proofErr w:type="spellEnd"/>
          </w:p>
        </w:tc>
        <w:tc>
          <w:tcPr>
            <w:tcW w:w="2741" w:type="dxa"/>
          </w:tcPr>
          <w:p w:rsidR="00405AC8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405AC8" w:rsidRPr="007A5A75" w:rsidTr="00405AC8">
        <w:trPr>
          <w:trHeight w:val="280"/>
          <w:jc w:val="center"/>
        </w:trPr>
        <w:tc>
          <w:tcPr>
            <w:tcW w:w="3773" w:type="dxa"/>
          </w:tcPr>
          <w:p w:rsidR="00405AC8" w:rsidRPr="00BF740A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 w:rsidRPr="00BF740A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Polidextrose</w:t>
            </w:r>
            <w:proofErr w:type="spellEnd"/>
          </w:p>
        </w:tc>
        <w:tc>
          <w:tcPr>
            <w:tcW w:w="2741" w:type="dxa"/>
          </w:tcPr>
          <w:p w:rsidR="00405AC8" w:rsidRDefault="00405AC8" w:rsidP="00405AC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1,000g</w:t>
            </w:r>
          </w:p>
        </w:tc>
      </w:tr>
    </w:tbl>
    <w:p w:rsidR="00405AC8" w:rsidRDefault="00405AC8" w:rsidP="00405AC8">
      <w:pPr>
        <w:spacing w:after="0" w:line="240" w:lineRule="auto"/>
        <w:jc w:val="both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DB6ED4" w:rsidRDefault="00DB6ED4" w:rsidP="00DB6ED4">
      <w:pPr>
        <w:spacing w:after="0" w:line="240" w:lineRule="auto"/>
        <w:jc w:val="center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</w:p>
    <w:p w:rsidR="00405AC8" w:rsidRPr="00071510" w:rsidRDefault="00405AC8" w:rsidP="00DB6ED4">
      <w:pPr>
        <w:spacing w:after="0" w:line="240" w:lineRule="auto"/>
        <w:jc w:val="center"/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</w:pPr>
      <w:r w:rsidRPr="00071510">
        <w:rPr>
          <w:rFonts w:ascii="Swis721 Th BT" w:eastAsia="MS Mincho" w:hAnsi="Swis721 Th BT"/>
          <w:b/>
          <w:color w:val="0082B2"/>
          <w:sz w:val="23"/>
          <w:szCs w:val="23"/>
          <w:lang w:eastAsia="en-US"/>
        </w:rPr>
        <w:t>Modo de preparo</w:t>
      </w:r>
    </w:p>
    <w:p w:rsidR="00405AC8" w:rsidRPr="00071510" w:rsidRDefault="00405AC8" w:rsidP="00405AC8">
      <w:pPr>
        <w:pStyle w:val="PargrafodaLista"/>
        <w:ind w:left="0"/>
        <w:jc w:val="both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</w:p>
    <w:p w:rsidR="00255499" w:rsidRPr="00071510" w:rsidRDefault="00255499" w:rsidP="00255499">
      <w:pPr>
        <w:pStyle w:val="PargrafodaLista"/>
        <w:numPr>
          <w:ilvl w:val="0"/>
          <w:numId w:val="13"/>
        </w:numPr>
        <w:snapToGrid w:val="0"/>
        <w:spacing w:before="100" w:line="360" w:lineRule="auto"/>
        <w:rPr>
          <w:rFonts w:ascii="Swis721 Th BT" w:hAnsi="Swis721 Th BT" w:cstheme="minorHAnsi"/>
          <w:bCs/>
          <w:color w:val="404040" w:themeColor="text1" w:themeTint="BF"/>
          <w:sz w:val="24"/>
          <w:szCs w:val="24"/>
        </w:rPr>
      </w:pPr>
      <w:r>
        <w:rPr>
          <w:rFonts w:ascii="Swis721 Th BT" w:hAnsi="Swis721 Th BT" w:cstheme="minorHAnsi"/>
          <w:bCs/>
          <w:color w:val="404040" w:themeColor="text1" w:themeTint="BF"/>
          <w:sz w:val="24"/>
          <w:szCs w:val="24"/>
        </w:rPr>
        <w:t xml:space="preserve">Pesar em um recipiente adequado os ingredientes um a um e homogeneizar em gral e pistilo. </w:t>
      </w:r>
    </w:p>
    <w:p w:rsidR="00405AC8" w:rsidRDefault="00405AC8" w:rsidP="00405AC8">
      <w:pPr>
        <w:pStyle w:val="PargrafodaLista"/>
        <w:numPr>
          <w:ilvl w:val="0"/>
          <w:numId w:val="13"/>
        </w:numPr>
        <w:jc w:val="both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  <w:r>
        <w:rPr>
          <w:rFonts w:ascii="Swis721 Th BT" w:hAnsi="Swis721 Th BT" w:cstheme="minorHAnsi"/>
          <w:color w:val="404040" w:themeColor="text1" w:themeTint="BF"/>
          <w:sz w:val="23"/>
          <w:szCs w:val="23"/>
        </w:rPr>
        <w:t>Envazar em embalagem adequada. Sachê ou pote com colher dosadora.</w:t>
      </w:r>
    </w:p>
    <w:p w:rsidR="00832D48" w:rsidRDefault="00832D48" w:rsidP="00A95014">
      <w:pPr>
        <w:snapToGrid w:val="0"/>
        <w:spacing w:before="100" w:line="360" w:lineRule="auto"/>
        <w:rPr>
          <w:rFonts w:ascii="Swis721 Th BT" w:hAnsi="Swis721 Th BT" w:cstheme="minorHAnsi"/>
          <w:color w:val="404040" w:themeColor="text1" w:themeTint="BF"/>
          <w:sz w:val="23"/>
          <w:szCs w:val="23"/>
        </w:rPr>
      </w:pPr>
    </w:p>
    <w:p w:rsidR="006B6824" w:rsidRPr="00071510" w:rsidRDefault="00DB6ED4" w:rsidP="00A95014">
      <w:pPr>
        <w:snapToGrid w:val="0"/>
        <w:spacing w:before="100" w:line="360" w:lineRule="auto"/>
        <w:rPr>
          <w:rFonts w:ascii="Swis721 Th BT" w:hAnsi="Swis721 Th BT"/>
          <w:color w:val="FF8501"/>
          <w:sz w:val="60"/>
        </w:rPr>
      </w:pPr>
      <w:r>
        <w:rPr>
          <w:rFonts w:ascii="Swis721 Th BT" w:hAnsi="Swis721 Th BT"/>
          <w:color w:val="FF8501"/>
          <w:sz w:val="60"/>
        </w:rPr>
        <w:lastRenderedPageBreak/>
        <w:t>Como P</w:t>
      </w:r>
      <w:r w:rsidR="00405AC8">
        <w:rPr>
          <w:rFonts w:ascii="Swis721 Th BT" w:hAnsi="Swis721 Th BT"/>
          <w:color w:val="FF8501"/>
          <w:sz w:val="60"/>
        </w:rPr>
        <w:t>rescrever</w:t>
      </w:r>
    </w:p>
    <w:p w:rsidR="001454DB" w:rsidRDefault="00A95014" w:rsidP="00A95014">
      <w:pPr>
        <w:spacing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 w:rsidRPr="00071510"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Iogurte de Fibras e </w:t>
      </w:r>
      <w:proofErr w:type="spellStart"/>
      <w:r w:rsidRPr="00071510">
        <w:rPr>
          <w:rFonts w:ascii="Swis721 Th BT" w:eastAsia="MS Mincho" w:hAnsi="Swis721 Th BT"/>
          <w:b/>
          <w:color w:val="0082B2"/>
          <w:sz w:val="40"/>
          <w:lang w:eastAsia="en-US"/>
        </w:rPr>
        <w:t>Probióticos</w:t>
      </w:r>
      <w:proofErr w:type="spellEnd"/>
      <w:r w:rsidR="00DB6ED4"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 Sabor M</w:t>
      </w:r>
      <w:r w:rsidR="00405AC8">
        <w:rPr>
          <w:rFonts w:ascii="Swis721 Th BT" w:eastAsia="MS Mincho" w:hAnsi="Swis721 Th BT"/>
          <w:b/>
          <w:color w:val="0082B2"/>
          <w:sz w:val="40"/>
          <w:lang w:eastAsia="en-US"/>
        </w:rPr>
        <w:t>orango</w:t>
      </w:r>
    </w:p>
    <w:tbl>
      <w:tblPr>
        <w:tblStyle w:val="TabeladeGrade1Clara-nfase6"/>
        <w:tblW w:w="8897" w:type="dxa"/>
        <w:tblLayout w:type="fixed"/>
        <w:tblLook w:val="0000" w:firstRow="0" w:lastRow="0" w:firstColumn="0" w:lastColumn="0" w:noHBand="0" w:noVBand="0"/>
      </w:tblPr>
      <w:tblGrid>
        <w:gridCol w:w="6629"/>
        <w:gridCol w:w="2268"/>
      </w:tblGrid>
      <w:tr w:rsidR="001D6056" w:rsidTr="001D6056">
        <w:trPr>
          <w:trHeight w:val="280"/>
        </w:trPr>
        <w:tc>
          <w:tcPr>
            <w:tcW w:w="6629" w:type="dxa"/>
          </w:tcPr>
          <w:p w:rsidR="001D6056" w:rsidRPr="00F5706E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Lactobacillus </w:t>
            </w:r>
            <w:proofErr w:type="spellStart"/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paracasei</w:t>
            </w:r>
            <w:proofErr w:type="spellEnd"/>
          </w:p>
        </w:tc>
        <w:tc>
          <w:tcPr>
            <w:tcW w:w="2268" w:type="dxa"/>
          </w:tcPr>
          <w:p w:rsidR="001D6056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1D6056" w:rsidTr="001D6056">
        <w:trPr>
          <w:trHeight w:val="280"/>
        </w:trPr>
        <w:tc>
          <w:tcPr>
            <w:tcW w:w="6629" w:type="dxa"/>
          </w:tcPr>
          <w:p w:rsidR="001D6056" w:rsidRPr="00F5706E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Pediococcus</w:t>
            </w:r>
            <w:proofErr w:type="spellEnd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</w:t>
            </w:r>
            <w:r w:rsidRPr="00BF740A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entosaceus</w:t>
            </w:r>
            <w:proofErr w:type="spellEnd"/>
          </w:p>
        </w:tc>
        <w:tc>
          <w:tcPr>
            <w:tcW w:w="2268" w:type="dxa"/>
          </w:tcPr>
          <w:p w:rsidR="001D6056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1D6056" w:rsidTr="001D6056">
        <w:trPr>
          <w:trHeight w:val="280"/>
        </w:trPr>
        <w:tc>
          <w:tcPr>
            <w:tcW w:w="6629" w:type="dxa"/>
          </w:tcPr>
          <w:p w:rsidR="001D6056" w:rsidRPr="00BF740A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 w:rsidRPr="00BF740A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Polidextrose</w:t>
            </w:r>
            <w:proofErr w:type="spellEnd"/>
          </w:p>
        </w:tc>
        <w:tc>
          <w:tcPr>
            <w:tcW w:w="2268" w:type="dxa"/>
          </w:tcPr>
          <w:p w:rsidR="001D6056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1,00g</w:t>
            </w:r>
          </w:p>
        </w:tc>
      </w:tr>
      <w:tr w:rsidR="001D6056" w:rsidTr="00255499">
        <w:trPr>
          <w:trHeight w:val="400"/>
        </w:trPr>
        <w:tc>
          <w:tcPr>
            <w:tcW w:w="6629" w:type="dxa"/>
          </w:tcPr>
          <w:p w:rsidR="001D6056" w:rsidRPr="00BF740A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 w:rsidRPr="001D6056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Pó para Suspensão Extemporânea de Iogurte (aroma </w:t>
            </w:r>
            <w:r w:rsidR="00832D48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Frutas Vermelhas</w:t>
            </w:r>
            <w:r w:rsidRPr="001D6056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)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D6056" w:rsidRDefault="001D6056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 sachê</w:t>
            </w:r>
          </w:p>
        </w:tc>
      </w:tr>
    </w:tbl>
    <w:p w:rsidR="006B6824" w:rsidRPr="001D6056" w:rsidRDefault="00A95014" w:rsidP="001454DB">
      <w:pPr>
        <w:spacing w:after="0" w:line="360" w:lineRule="auto"/>
        <w:rPr>
          <w:rFonts w:ascii="Swis721 Th BT" w:eastAsia="MS Mincho" w:hAnsi="Swis721 Th BT"/>
          <w:color w:val="404040" w:themeColor="text1" w:themeTint="BF"/>
          <w:lang w:eastAsia="en-US"/>
        </w:rPr>
      </w:pPr>
      <w:r w:rsidRPr="001D6056">
        <w:rPr>
          <w:rFonts w:ascii="Swis721 Th BT" w:eastAsia="MS Mincho" w:hAnsi="Swis721 Th BT"/>
          <w:color w:val="404040" w:themeColor="text1" w:themeTint="BF"/>
          <w:lang w:eastAsia="en-US"/>
        </w:rPr>
        <w:t>Dissolver o conteúdo de um sachê em 70</w:t>
      </w:r>
      <w:r w:rsidR="001D6056"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 ml</w:t>
      </w:r>
      <w:r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 de água gelada, agitar </w:t>
      </w:r>
      <w:r w:rsidR="001D6056"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bem </w:t>
      </w:r>
      <w:r w:rsidRPr="001D6056">
        <w:rPr>
          <w:rFonts w:ascii="Swis721 Th BT" w:eastAsia="MS Mincho" w:hAnsi="Swis721 Th BT"/>
          <w:color w:val="404040" w:themeColor="text1" w:themeTint="BF"/>
          <w:lang w:eastAsia="en-US"/>
        </w:rPr>
        <w:t>e consumir</w:t>
      </w:r>
      <w:r w:rsidR="001454DB"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 </w:t>
      </w:r>
      <w:r w:rsidRPr="001D6056">
        <w:rPr>
          <w:rFonts w:ascii="Swis721 Th BT" w:eastAsia="MS Mincho" w:hAnsi="Swis721 Th BT"/>
          <w:color w:val="404040" w:themeColor="text1" w:themeTint="BF"/>
          <w:lang w:eastAsia="en-US"/>
        </w:rPr>
        <w:t>em seguida.</w:t>
      </w:r>
      <w:r w:rsidR="0016722A"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 </w:t>
      </w:r>
      <w:r w:rsidR="006B6824"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Consumir um iogurte, </w:t>
      </w:r>
      <w:r w:rsidR="001D6056"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1 a 2 </w:t>
      </w:r>
      <w:r w:rsidR="006B6824" w:rsidRPr="001D6056">
        <w:rPr>
          <w:rFonts w:ascii="Swis721 Th BT" w:eastAsia="MS Mincho" w:hAnsi="Swis721 Th BT"/>
          <w:color w:val="404040" w:themeColor="text1" w:themeTint="BF"/>
          <w:lang w:eastAsia="en-US"/>
        </w:rPr>
        <w:t>vezes ao dia, ou conforme orientação médica.</w:t>
      </w:r>
    </w:p>
    <w:p w:rsidR="008B47C4" w:rsidRPr="00071510" w:rsidRDefault="008B47C4" w:rsidP="008B47C4">
      <w:pPr>
        <w:rPr>
          <w:rFonts w:ascii="Swis721 Th BT" w:hAnsi="Swis721 Th BT"/>
          <w:b/>
          <w:sz w:val="24"/>
          <w:szCs w:val="24"/>
          <w:lang w:eastAsia="ja-JP"/>
        </w:rPr>
      </w:pPr>
    </w:p>
    <w:p w:rsidR="00405AC8" w:rsidRDefault="00405AC8" w:rsidP="00405AC8">
      <w:pPr>
        <w:spacing w:line="360" w:lineRule="auto"/>
        <w:rPr>
          <w:rFonts w:ascii="Swis721 Th BT" w:eastAsia="MS Mincho" w:hAnsi="Swis721 Th BT"/>
          <w:b/>
          <w:color w:val="0082B2"/>
          <w:sz w:val="40"/>
          <w:lang w:eastAsia="en-US"/>
        </w:rPr>
      </w:pPr>
      <w:r w:rsidRPr="00071510"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Iogurte de Fibras e </w:t>
      </w:r>
      <w:proofErr w:type="spellStart"/>
      <w:r w:rsidRPr="00071510">
        <w:rPr>
          <w:rFonts w:ascii="Swis721 Th BT" w:eastAsia="MS Mincho" w:hAnsi="Swis721 Th BT"/>
          <w:b/>
          <w:color w:val="0082B2"/>
          <w:sz w:val="40"/>
          <w:lang w:eastAsia="en-US"/>
        </w:rPr>
        <w:t>Probióticos</w:t>
      </w:r>
      <w:proofErr w:type="spellEnd"/>
      <w:r w:rsidR="00DB6ED4">
        <w:rPr>
          <w:rFonts w:ascii="Swis721 Th BT" w:eastAsia="MS Mincho" w:hAnsi="Swis721 Th BT"/>
          <w:b/>
          <w:color w:val="0082B2"/>
          <w:sz w:val="40"/>
          <w:lang w:eastAsia="en-US"/>
        </w:rPr>
        <w:t xml:space="preserve"> Sabor C</w:t>
      </w:r>
      <w:r>
        <w:rPr>
          <w:rFonts w:ascii="Swis721 Th BT" w:eastAsia="MS Mincho" w:hAnsi="Swis721 Th BT"/>
          <w:b/>
          <w:color w:val="0082B2"/>
          <w:sz w:val="40"/>
          <w:lang w:eastAsia="en-US"/>
        </w:rPr>
        <w:t>hocolate</w:t>
      </w:r>
    </w:p>
    <w:tbl>
      <w:tblPr>
        <w:tblStyle w:val="TabeladeGrade1Clara-nfase6"/>
        <w:tblW w:w="8897" w:type="dxa"/>
        <w:tblLayout w:type="fixed"/>
        <w:tblLook w:val="0000" w:firstRow="0" w:lastRow="0" w:firstColumn="0" w:lastColumn="0" w:noHBand="0" w:noVBand="0"/>
      </w:tblPr>
      <w:tblGrid>
        <w:gridCol w:w="6629"/>
        <w:gridCol w:w="2268"/>
      </w:tblGrid>
      <w:tr w:rsidR="00405AC8" w:rsidTr="00AE09A8">
        <w:trPr>
          <w:trHeight w:val="280"/>
        </w:trPr>
        <w:tc>
          <w:tcPr>
            <w:tcW w:w="6629" w:type="dxa"/>
          </w:tcPr>
          <w:p w:rsidR="00405AC8" w:rsidRPr="00F5706E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Lactobacillus </w:t>
            </w:r>
            <w:proofErr w:type="spellStart"/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paracasei</w:t>
            </w:r>
            <w:proofErr w:type="spellEnd"/>
          </w:p>
        </w:tc>
        <w:tc>
          <w:tcPr>
            <w:tcW w:w="2268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405AC8" w:rsidTr="00AE09A8">
        <w:trPr>
          <w:trHeight w:val="280"/>
        </w:trPr>
        <w:tc>
          <w:tcPr>
            <w:tcW w:w="6629" w:type="dxa"/>
          </w:tcPr>
          <w:p w:rsidR="00405AC8" w:rsidRPr="00F5706E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Pediococcus</w:t>
            </w:r>
            <w:proofErr w:type="spellEnd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</w:t>
            </w:r>
            <w:r w:rsidRPr="00BF740A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entosaceus</w:t>
            </w:r>
            <w:proofErr w:type="spellEnd"/>
          </w:p>
        </w:tc>
        <w:tc>
          <w:tcPr>
            <w:tcW w:w="2268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1x10</w:t>
            </w:r>
            <w:r w:rsidRPr="00774E67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  <w:vertAlign w:val="superscript"/>
              </w:rPr>
              <w:t>9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UFC</w:t>
            </w:r>
          </w:p>
        </w:tc>
      </w:tr>
      <w:tr w:rsidR="00405AC8" w:rsidTr="00AE09A8">
        <w:trPr>
          <w:trHeight w:val="280"/>
        </w:trPr>
        <w:tc>
          <w:tcPr>
            <w:tcW w:w="6629" w:type="dxa"/>
          </w:tcPr>
          <w:p w:rsidR="00405AC8" w:rsidRPr="00BF740A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 w:rsidRPr="00BF740A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Polidextrose</w:t>
            </w:r>
            <w:proofErr w:type="spellEnd"/>
          </w:p>
        </w:tc>
        <w:tc>
          <w:tcPr>
            <w:tcW w:w="2268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1,00g</w:t>
            </w:r>
          </w:p>
        </w:tc>
      </w:tr>
      <w:tr w:rsidR="00405AC8" w:rsidTr="00AE09A8">
        <w:trPr>
          <w:trHeight w:val="280"/>
        </w:trPr>
        <w:tc>
          <w:tcPr>
            <w:tcW w:w="6629" w:type="dxa"/>
          </w:tcPr>
          <w:p w:rsidR="00405AC8" w:rsidRPr="00BF740A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 w:rsidRPr="001D6056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Pó para Suspensão Extemporânea de Iogurte (aroma </w:t>
            </w:r>
            <w:r w:rsidR="00255499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chocolate</w:t>
            </w:r>
            <w:r w:rsidRPr="001D6056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)</w:t>
            </w: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405AC8" w:rsidRDefault="00405AC8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1 sachê</w:t>
            </w:r>
          </w:p>
        </w:tc>
      </w:tr>
    </w:tbl>
    <w:p w:rsidR="0016722A" w:rsidRDefault="00405AC8" w:rsidP="00255499">
      <w:pPr>
        <w:spacing w:after="0" w:line="360" w:lineRule="auto"/>
        <w:rPr>
          <w:rFonts w:ascii="Swis721 Th BT" w:eastAsia="MS Mincho" w:hAnsi="Swis721 Th BT"/>
          <w:color w:val="404040" w:themeColor="text1" w:themeTint="BF"/>
          <w:lang w:eastAsia="en-US"/>
        </w:rPr>
      </w:pPr>
      <w:r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Dissolver o conteúdo de um sachê em </w:t>
      </w:r>
      <w:r>
        <w:rPr>
          <w:rFonts w:ascii="Swis721 Th BT" w:eastAsia="MS Mincho" w:hAnsi="Swis721 Th BT"/>
          <w:color w:val="404040" w:themeColor="text1" w:themeTint="BF"/>
          <w:lang w:eastAsia="en-US"/>
        </w:rPr>
        <w:t>50</w:t>
      </w:r>
      <w:r w:rsidRPr="001D6056">
        <w:rPr>
          <w:rFonts w:ascii="Swis721 Th BT" w:eastAsia="MS Mincho" w:hAnsi="Swis721 Th BT"/>
          <w:color w:val="404040" w:themeColor="text1" w:themeTint="BF"/>
          <w:lang w:eastAsia="en-US"/>
        </w:rPr>
        <w:t xml:space="preserve"> ml de água gelada, agitar bem e consumir em seguida. Consumir um iogurte, 1 a 2 vezes ao dia, ou conforme orientação médica.</w:t>
      </w:r>
    </w:p>
    <w:p w:rsidR="00255499" w:rsidRPr="00255499" w:rsidRDefault="00255499" w:rsidP="00255499">
      <w:pPr>
        <w:spacing w:after="0" w:line="360" w:lineRule="auto"/>
        <w:rPr>
          <w:rFonts w:ascii="Swis721 Th BT" w:eastAsia="MS Mincho" w:hAnsi="Swis721 Th BT"/>
          <w:color w:val="404040" w:themeColor="text1" w:themeTint="BF"/>
          <w:lang w:eastAsia="en-US"/>
        </w:rPr>
      </w:pPr>
    </w:p>
    <w:p w:rsidR="0016722A" w:rsidRPr="00071510" w:rsidRDefault="00255499" w:rsidP="008B47C4">
      <w:pPr>
        <w:rPr>
          <w:rFonts w:ascii="Swis721 Th BT" w:hAnsi="Swis721 Th BT"/>
          <w:b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972185</wp:posOffset>
                </wp:positionH>
                <wp:positionV relativeFrom="paragraph">
                  <wp:posOffset>143510</wp:posOffset>
                </wp:positionV>
                <wp:extent cx="4788535" cy="1009650"/>
                <wp:effectExtent l="0" t="0" r="0" b="6350"/>
                <wp:wrapNone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8535" cy="10096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5AC8" w:rsidRPr="00255499" w:rsidRDefault="00255499" w:rsidP="00255499">
                            <w:pPr>
                              <w:jc w:val="center"/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Utilizamos cepas de </w:t>
                            </w:r>
                            <w:proofErr w:type="spellStart"/>
                            <w:r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>probióticos</w:t>
                            </w:r>
                            <w:proofErr w:type="spellEnd"/>
                            <w:r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 com a tecnologia Lab2 Pr</w:t>
                            </w:r>
                            <w:r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o </w:t>
                            </w:r>
                            <w:r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que possui duplo revestimento permitindo a </w:t>
                            </w:r>
                            <w:r w:rsidR="00DB6ED4"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>prepa</w:t>
                            </w:r>
                            <w:r w:rsidR="00DB6ED4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>ra</w:t>
                            </w:r>
                            <w:r w:rsidR="00DB6ED4"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>ção</w:t>
                            </w:r>
                            <w:r w:rsidRPr="00255499">
                              <w:rPr>
                                <w:rFonts w:ascii="Swis721 Th BT" w:eastAsia="MS Mincho" w:hAnsi="Swis721 Th BT"/>
                                <w:color w:val="FFFFFF" w:themeColor="background1"/>
                                <w:sz w:val="28"/>
                                <w:szCs w:val="28"/>
                                <w:lang w:eastAsia="en-US"/>
                              </w:rPr>
                              <w:t xml:space="preserve"> em água sem perda de atividade.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tângulo 10" o:spid="_x0000_s1028" style="position:absolute;margin-left:76.55pt;margin-top:11.3pt;width:377.05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" fillcolor="#c00000" stroked="f" strokeweight=".25pt">
                <v:textbox>
                  <w:txbxContent>
                    <w:p w:rsidR="00405AC8" w:rsidRPr="00255499" w:rsidRDefault="00255499" w:rsidP="00255499">
                      <w:pPr>
                        <w:jc w:val="center"/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</w:pPr>
                      <w:r w:rsidRPr="00255499"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>Utilizamos cepas de probióticos com a tecnologia Lab2 Pr</w:t>
                      </w:r>
                      <w:r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o </w:t>
                      </w:r>
                      <w:r w:rsidRPr="00255499"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que possui duplo revestimento permitindo a </w:t>
                      </w:r>
                      <w:r w:rsidR="00DB6ED4" w:rsidRPr="00255499"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>prepa</w:t>
                      </w:r>
                      <w:r w:rsidR="00DB6ED4"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>ra</w:t>
                      </w:r>
                      <w:r w:rsidR="00DB6ED4" w:rsidRPr="00255499"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>ção</w:t>
                      </w:r>
                      <w:r w:rsidRPr="00255499">
                        <w:rPr>
                          <w:rFonts w:ascii="Swis721 Th BT" w:eastAsia="MS Mincho" w:hAnsi="Swis721 Th BT"/>
                          <w:color w:val="FFFFFF" w:themeColor="background1"/>
                          <w:sz w:val="28"/>
                          <w:szCs w:val="28"/>
                          <w:lang w:eastAsia="en-US"/>
                        </w:rPr>
                        <w:t xml:space="preserve"> em água sem perda de atividade.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66750036" wp14:editId="319617D2">
            <wp:simplePos x="0" y="0"/>
            <wp:positionH relativeFrom="column">
              <wp:posOffset>-254635</wp:posOffset>
            </wp:positionH>
            <wp:positionV relativeFrom="paragraph">
              <wp:posOffset>147991</wp:posOffset>
            </wp:positionV>
            <wp:extent cx="1107057" cy="984473"/>
            <wp:effectExtent l="152400" t="152400" r="340995" b="336550"/>
            <wp:wrapNone/>
            <wp:docPr id="4" name="Imagem 4" descr="C:\Users\lucas.araujo\Desktop\shutterstock_176044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cas.araujo\Desktop\shutterstock_17604495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91" b="11873"/>
                    <a:stretch/>
                  </pic:blipFill>
                  <pic:spPr bwMode="auto">
                    <a:xfrm>
                      <a:off x="0" y="0"/>
                      <a:ext cx="1107057" cy="9844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6722A" w:rsidRPr="00071510" w:rsidRDefault="0016722A" w:rsidP="008B47C4">
      <w:pPr>
        <w:rPr>
          <w:rFonts w:ascii="Swis721 Th BT" w:hAnsi="Swis721 Th BT"/>
          <w:b/>
          <w:sz w:val="24"/>
          <w:szCs w:val="24"/>
          <w:lang w:eastAsia="ja-JP"/>
        </w:rPr>
      </w:pPr>
    </w:p>
    <w:p w:rsidR="00A1540E" w:rsidRPr="00405AC8" w:rsidRDefault="008E6F25" w:rsidP="00DB6ED4">
      <w:pPr>
        <w:rPr>
          <w:rFonts w:ascii="Swis721 Th BT" w:hAnsi="Swis721 Th BT"/>
          <w:color w:val="FF8501"/>
          <w:sz w:val="44"/>
          <w:szCs w:val="44"/>
        </w:rPr>
      </w:pPr>
      <w:r w:rsidRPr="00405AC8">
        <w:rPr>
          <w:rFonts w:ascii="Swis721 Th BT" w:hAnsi="Swis721 Th BT"/>
          <w:color w:val="FF8501"/>
          <w:sz w:val="44"/>
          <w:szCs w:val="44"/>
        </w:rPr>
        <w:t xml:space="preserve">Mecanismo de Ação e </w:t>
      </w:r>
      <w:r w:rsidR="00A1540E" w:rsidRPr="00405AC8">
        <w:rPr>
          <w:rFonts w:ascii="Swis721 Th BT" w:hAnsi="Swis721 Th BT"/>
          <w:color w:val="FF8501"/>
          <w:sz w:val="44"/>
          <w:szCs w:val="44"/>
        </w:rPr>
        <w:t xml:space="preserve">Indicações Terapêuticas </w:t>
      </w:r>
    </w:p>
    <w:tbl>
      <w:tblPr>
        <w:tblStyle w:val="TabeladeGrade1Clara-nfase6"/>
        <w:tblW w:w="0" w:type="auto"/>
        <w:tblLook w:val="04A0" w:firstRow="1" w:lastRow="0" w:firstColumn="1" w:lastColumn="0" w:noHBand="0" w:noVBand="1"/>
      </w:tblPr>
      <w:tblGrid>
        <w:gridCol w:w="2766"/>
        <w:gridCol w:w="5728"/>
      </w:tblGrid>
      <w:tr w:rsidR="00A1540E" w:rsidRPr="00071510" w:rsidTr="001672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shd w:val="clear" w:color="auto" w:fill="FF8501"/>
          </w:tcPr>
          <w:p w:rsidR="008B47C4" w:rsidRPr="00071510" w:rsidRDefault="008B47C4" w:rsidP="008B47C4">
            <w:pPr>
              <w:jc w:val="center"/>
              <w:rPr>
                <w:rFonts w:ascii="Swis721 Th BT" w:hAnsi="Swis721 Th BT"/>
                <w:b w:val="0"/>
                <w:color w:val="FFFFFF" w:themeColor="background1"/>
                <w:sz w:val="23"/>
                <w:szCs w:val="23"/>
                <w:lang w:eastAsia="ja-JP"/>
              </w:rPr>
            </w:pPr>
            <w:r w:rsidRPr="00071510">
              <w:rPr>
                <w:rFonts w:ascii="Swis721 Th BT" w:hAnsi="Swis721 Th BT"/>
                <w:color w:val="FFFFFF" w:themeColor="background1"/>
                <w:sz w:val="23"/>
                <w:szCs w:val="23"/>
                <w:lang w:eastAsia="ja-JP"/>
              </w:rPr>
              <w:t>Ativo</w:t>
            </w:r>
          </w:p>
        </w:tc>
        <w:tc>
          <w:tcPr>
            <w:tcW w:w="5842" w:type="dxa"/>
            <w:shd w:val="clear" w:color="auto" w:fill="FF8501"/>
          </w:tcPr>
          <w:p w:rsidR="008B47C4" w:rsidRPr="00071510" w:rsidRDefault="008B47C4" w:rsidP="008B47C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b w:val="0"/>
                <w:color w:val="FFFFFF" w:themeColor="background1"/>
                <w:sz w:val="23"/>
                <w:szCs w:val="23"/>
                <w:lang w:eastAsia="ja-JP"/>
              </w:rPr>
            </w:pPr>
            <w:r w:rsidRPr="00071510">
              <w:rPr>
                <w:rFonts w:ascii="Swis721 Th BT" w:hAnsi="Swis721 Th BT"/>
                <w:color w:val="FFFFFF" w:themeColor="background1"/>
                <w:sz w:val="23"/>
                <w:szCs w:val="23"/>
                <w:lang w:eastAsia="ja-JP"/>
              </w:rPr>
              <w:t>Função</w:t>
            </w:r>
          </w:p>
        </w:tc>
      </w:tr>
      <w:tr w:rsidR="00A1540E" w:rsidRPr="00071510" w:rsidTr="00A9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B47C4" w:rsidRPr="00071510" w:rsidRDefault="008B47C4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4660B" w:rsidRPr="00071510" w:rsidRDefault="0084660B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B47C4" w:rsidRPr="00071510" w:rsidRDefault="008B47C4" w:rsidP="0084660B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Psyllium</w:t>
            </w:r>
          </w:p>
        </w:tc>
        <w:tc>
          <w:tcPr>
            <w:tcW w:w="5842" w:type="dxa"/>
          </w:tcPr>
          <w:p w:rsidR="008B47C4" w:rsidRPr="00071510" w:rsidRDefault="0084660B" w:rsidP="0084660B">
            <w:pPr>
              <w:pStyle w:val="SemEspaamen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sz w:val="23"/>
                <w:szCs w:val="23"/>
              </w:rPr>
            </w:pPr>
            <w:r w:rsidRPr="00071510">
              <w:rPr>
                <w:rFonts w:ascii="Swis721 Th BT" w:hAnsi="Swis721 Th BT"/>
                <w:sz w:val="23"/>
                <w:szCs w:val="23"/>
              </w:rPr>
              <w:t xml:space="preserve">O </w:t>
            </w:r>
            <w:r w:rsidRPr="00071510">
              <w:rPr>
                <w:rFonts w:ascii="Swis721 Th BT" w:hAnsi="Swis721 Th BT"/>
                <w:i/>
                <w:sz w:val="23"/>
                <w:szCs w:val="23"/>
              </w:rPr>
              <w:t>Psyllium</w:t>
            </w:r>
            <w:r w:rsidRPr="00071510">
              <w:rPr>
                <w:rFonts w:ascii="Swis721 Th BT" w:hAnsi="Swis721 Th BT"/>
                <w:sz w:val="23"/>
                <w:szCs w:val="23"/>
              </w:rPr>
              <w:t xml:space="preserve"> é uma fibra que apresenta solubilidade, viscosidade e formação de gel sem fermentação. Com isso ele aumenta a viscosidade do quimo, desacelerando a absorção de nutrientes, melhorando o controle glicêmico e diminuindo taxas elevadas de colesterol. Como não ocorre fermentação ele permanece </w:t>
            </w:r>
            <w:proofErr w:type="spellStart"/>
            <w:r w:rsidRPr="00071510">
              <w:rPr>
                <w:rFonts w:ascii="Swis721 Th BT" w:hAnsi="Swis721 Th BT"/>
                <w:sz w:val="23"/>
                <w:szCs w:val="23"/>
              </w:rPr>
              <w:t>geleificado</w:t>
            </w:r>
            <w:proofErr w:type="spellEnd"/>
            <w:r w:rsidRPr="00071510">
              <w:rPr>
                <w:rFonts w:ascii="Swis721 Th BT" w:hAnsi="Swis721 Th BT"/>
                <w:sz w:val="23"/>
                <w:szCs w:val="23"/>
              </w:rPr>
              <w:t xml:space="preserve"> por todo </w:t>
            </w:r>
            <w:r w:rsidR="00DB6ED4">
              <w:rPr>
                <w:rFonts w:ascii="Swis721 Th BT" w:hAnsi="Swis721 Th BT"/>
                <w:sz w:val="23"/>
                <w:szCs w:val="23"/>
              </w:rPr>
              <w:t xml:space="preserve">o </w:t>
            </w:r>
            <w:r w:rsidRPr="00071510">
              <w:rPr>
                <w:rFonts w:ascii="Swis721 Th BT" w:hAnsi="Swis721 Th BT"/>
                <w:sz w:val="23"/>
                <w:szCs w:val="23"/>
              </w:rPr>
              <w:t xml:space="preserve">intestino grosso promovendo a normalização das fezes, amolecendo as fezes duras na constipação, endurecendo as fezes líquidas na diarreia e normalizando a formação das fezes na síndrome do intestino irritável. Em dezembro de 2015 foi publicado no </w:t>
            </w:r>
            <w:r w:rsidRPr="00071510">
              <w:rPr>
                <w:rFonts w:ascii="Swis721 Th BT" w:hAnsi="Swis721 Th BT"/>
                <w:i/>
                <w:sz w:val="23"/>
                <w:szCs w:val="23"/>
              </w:rPr>
              <w:t xml:space="preserve">American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</w:rPr>
              <w:t>Journal</w:t>
            </w:r>
            <w:proofErr w:type="spellEnd"/>
            <w:r w:rsidRPr="00071510">
              <w:rPr>
                <w:rFonts w:ascii="Swis721 Th BT" w:hAnsi="Swis721 Th BT"/>
                <w:i/>
                <w:sz w:val="23"/>
                <w:szCs w:val="23"/>
              </w:rPr>
              <w:t xml:space="preserve"> of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</w:rPr>
              <w:t>Clinical</w:t>
            </w:r>
            <w:proofErr w:type="spellEnd"/>
            <w:r w:rsidRPr="00071510">
              <w:rPr>
                <w:rFonts w:ascii="Swis721 Th BT" w:hAnsi="Swis721 Th BT"/>
                <w:i/>
                <w:sz w:val="23"/>
                <w:szCs w:val="23"/>
              </w:rPr>
              <w:t xml:space="preserve">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</w:rPr>
              <w:t>Nutrition</w:t>
            </w:r>
            <w:proofErr w:type="spellEnd"/>
            <w:r w:rsidRPr="00071510">
              <w:rPr>
                <w:rFonts w:ascii="Swis721 Th BT" w:hAnsi="Swis721 Th BT"/>
                <w:sz w:val="23"/>
                <w:szCs w:val="23"/>
              </w:rPr>
              <w:t xml:space="preserve">, uma publicação da Sociedade Americana de Nutrição, dados de 8 meta-análises com 35 estudos clínicos randomizados e controlados, avaliando a suplementação de </w:t>
            </w:r>
            <w:r w:rsidRPr="00071510">
              <w:rPr>
                <w:rFonts w:ascii="Swis721 Th BT" w:hAnsi="Swis721 Th BT"/>
                <w:i/>
                <w:sz w:val="23"/>
                <w:szCs w:val="23"/>
              </w:rPr>
              <w:t>Psyllium</w:t>
            </w:r>
            <w:r w:rsidRPr="00071510">
              <w:rPr>
                <w:rFonts w:ascii="Swis721 Th BT" w:hAnsi="Swis721 Th BT"/>
                <w:sz w:val="23"/>
                <w:szCs w:val="23"/>
              </w:rPr>
              <w:t xml:space="preserve"> no controle glicêmico de pacientes portadores do </w:t>
            </w:r>
            <w:r w:rsidRPr="00071510">
              <w:rPr>
                <w:rFonts w:ascii="Swis721 Th BT" w:hAnsi="Swis721 Th BT"/>
                <w:i/>
                <w:sz w:val="23"/>
                <w:szCs w:val="23"/>
              </w:rPr>
              <w:t>diabetes mellitus</w:t>
            </w:r>
            <w:r w:rsidRPr="00071510">
              <w:rPr>
                <w:rFonts w:ascii="Swis721 Th BT" w:hAnsi="Swis721 Th BT"/>
                <w:sz w:val="23"/>
                <w:szCs w:val="23"/>
              </w:rPr>
              <w:t xml:space="preserve"> tipo 2 ou em risco de desenvolvê-lo.</w:t>
            </w:r>
          </w:p>
        </w:tc>
      </w:tr>
      <w:tr w:rsidR="00A1540E" w:rsidRPr="00071510" w:rsidTr="00A9501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B47C4" w:rsidRPr="00071510" w:rsidRDefault="008B47C4" w:rsidP="008B47C4">
            <w:pPr>
              <w:jc w:val="center"/>
              <w:rPr>
                <w:rFonts w:ascii="Swis721 Th BT" w:hAnsi="Swis721 Th BT" w:cstheme="minorHAnsi"/>
                <w:bCs w:val="0"/>
                <w:i/>
                <w:sz w:val="23"/>
                <w:szCs w:val="23"/>
              </w:rPr>
            </w:pPr>
          </w:p>
          <w:p w:rsidR="0084660B" w:rsidRPr="00071510" w:rsidRDefault="0084660B" w:rsidP="008B47C4">
            <w:pPr>
              <w:jc w:val="center"/>
              <w:rPr>
                <w:rFonts w:ascii="Swis721 Th BT" w:hAnsi="Swis721 Th BT" w:cstheme="minorHAnsi"/>
                <w:bCs w:val="0"/>
                <w:i/>
                <w:sz w:val="23"/>
                <w:szCs w:val="23"/>
              </w:rPr>
            </w:pPr>
          </w:p>
          <w:p w:rsidR="0084660B" w:rsidRPr="00071510" w:rsidRDefault="0084660B" w:rsidP="008B47C4">
            <w:pPr>
              <w:jc w:val="center"/>
              <w:rPr>
                <w:rFonts w:ascii="Swis721 Th BT" w:hAnsi="Swis721 Th BT" w:cstheme="minorHAnsi"/>
                <w:bCs w:val="0"/>
                <w:i/>
                <w:sz w:val="23"/>
                <w:szCs w:val="23"/>
              </w:rPr>
            </w:pPr>
          </w:p>
          <w:p w:rsidR="008B47C4" w:rsidRPr="00071510" w:rsidRDefault="008B47C4" w:rsidP="008B47C4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  <w:proofErr w:type="spellStart"/>
            <w:r w:rsidRPr="00071510">
              <w:rPr>
                <w:rFonts w:ascii="Swis721 Th BT" w:hAnsi="Swis721 Th BT" w:cstheme="minorHAnsi"/>
                <w:i/>
                <w:sz w:val="23"/>
                <w:szCs w:val="23"/>
              </w:rPr>
              <w:t>Pediococcus</w:t>
            </w:r>
            <w:proofErr w:type="spellEnd"/>
            <w:r w:rsidRPr="00071510">
              <w:rPr>
                <w:rFonts w:ascii="Swis721 Th BT" w:hAnsi="Swis721 Th BT" w:cstheme="minorHAnsi"/>
                <w:i/>
                <w:sz w:val="23"/>
                <w:szCs w:val="23"/>
              </w:rPr>
              <w:t xml:space="preserve"> </w:t>
            </w:r>
            <w:proofErr w:type="spellStart"/>
            <w:r w:rsidRPr="00071510">
              <w:rPr>
                <w:rFonts w:ascii="Swis721 Th BT" w:hAnsi="Swis721 Th BT" w:cstheme="minorHAnsi"/>
                <w:i/>
                <w:sz w:val="23"/>
                <w:szCs w:val="23"/>
              </w:rPr>
              <w:t>pentosaceus</w:t>
            </w:r>
            <w:proofErr w:type="spellEnd"/>
          </w:p>
        </w:tc>
        <w:tc>
          <w:tcPr>
            <w:tcW w:w="5842" w:type="dxa"/>
          </w:tcPr>
          <w:p w:rsidR="008B47C4" w:rsidRPr="00071510" w:rsidRDefault="0084660B" w:rsidP="008B47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sz w:val="23"/>
                <w:szCs w:val="23"/>
                <w:lang w:eastAsia="ja-JP"/>
              </w:rPr>
            </w:pPr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 xml:space="preserve">Essa cepa relativamente nova, além de evitar a adesão de células patogênicas e atuar na homeostase intestinal, aparece como um promissor preventivo para síndrome metabólica e para o gerenciamento de peso conforme artigo de 2016 publicado no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>European</w:t>
            </w:r>
            <w:proofErr w:type="spellEnd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 xml:space="preserve">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>Journal</w:t>
            </w:r>
            <w:proofErr w:type="spellEnd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 xml:space="preserve"> of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>Clinical</w:t>
            </w:r>
            <w:proofErr w:type="spellEnd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 xml:space="preserve">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>Nutrition</w:t>
            </w:r>
            <w:proofErr w:type="spellEnd"/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 xml:space="preserve"> em 2016.</w:t>
            </w:r>
          </w:p>
          <w:p w:rsidR="008B47C4" w:rsidRPr="00071510" w:rsidRDefault="008B47C4" w:rsidP="008B47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b/>
                <w:sz w:val="23"/>
                <w:szCs w:val="23"/>
                <w:lang w:eastAsia="ja-JP"/>
              </w:rPr>
            </w:pPr>
          </w:p>
        </w:tc>
      </w:tr>
      <w:tr w:rsidR="00A1540E" w:rsidRPr="00071510" w:rsidTr="00A950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8B47C4" w:rsidRPr="00071510" w:rsidRDefault="008B47C4" w:rsidP="008B47C4">
            <w:pPr>
              <w:jc w:val="center"/>
              <w:rPr>
                <w:rFonts w:ascii="Swis721 Th BT" w:hAnsi="Swis721 Th BT" w:cstheme="minorHAnsi"/>
                <w:bCs w:val="0"/>
                <w:i/>
                <w:sz w:val="23"/>
                <w:szCs w:val="23"/>
              </w:rPr>
            </w:pPr>
          </w:p>
          <w:p w:rsidR="003E57E9" w:rsidRPr="00071510" w:rsidRDefault="003E57E9" w:rsidP="008B47C4">
            <w:pPr>
              <w:jc w:val="center"/>
              <w:rPr>
                <w:rFonts w:ascii="Swis721 Th BT" w:hAnsi="Swis721 Th BT" w:cstheme="minorHAnsi"/>
                <w:bCs w:val="0"/>
                <w:i/>
                <w:sz w:val="23"/>
                <w:szCs w:val="23"/>
              </w:rPr>
            </w:pPr>
          </w:p>
          <w:p w:rsidR="003E57E9" w:rsidRPr="00071510" w:rsidRDefault="003E57E9" w:rsidP="008B47C4">
            <w:pPr>
              <w:jc w:val="center"/>
              <w:rPr>
                <w:rFonts w:ascii="Swis721 Th BT" w:hAnsi="Swis721 Th BT" w:cstheme="minorHAnsi"/>
                <w:bCs w:val="0"/>
                <w:i/>
                <w:sz w:val="23"/>
                <w:szCs w:val="23"/>
              </w:rPr>
            </w:pPr>
          </w:p>
          <w:p w:rsidR="008B47C4" w:rsidRPr="00071510" w:rsidRDefault="008B47C4" w:rsidP="008B47C4">
            <w:pPr>
              <w:jc w:val="center"/>
              <w:rPr>
                <w:rFonts w:ascii="Swis721 Th BT" w:hAnsi="Swis721 Th BT"/>
                <w:sz w:val="23"/>
                <w:szCs w:val="23"/>
                <w:lang w:eastAsia="ja-JP"/>
              </w:rPr>
            </w:pPr>
            <w:r w:rsidRPr="00071510">
              <w:rPr>
                <w:rFonts w:ascii="Swis721 Th BT" w:hAnsi="Swis721 Th BT" w:cstheme="minorHAnsi"/>
                <w:i/>
                <w:sz w:val="23"/>
                <w:szCs w:val="23"/>
              </w:rPr>
              <w:t xml:space="preserve">Lactobacillus </w:t>
            </w:r>
            <w:proofErr w:type="spellStart"/>
            <w:r w:rsidRPr="00071510">
              <w:rPr>
                <w:rFonts w:ascii="Swis721 Th BT" w:hAnsi="Swis721 Th BT" w:cstheme="minorHAnsi"/>
                <w:i/>
                <w:sz w:val="23"/>
                <w:szCs w:val="23"/>
              </w:rPr>
              <w:t>paracasei</w:t>
            </w:r>
            <w:proofErr w:type="spellEnd"/>
          </w:p>
        </w:tc>
        <w:tc>
          <w:tcPr>
            <w:tcW w:w="5842" w:type="dxa"/>
          </w:tcPr>
          <w:p w:rsidR="003E57E9" w:rsidRPr="00071510" w:rsidRDefault="003E57E9" w:rsidP="008B47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  <w:p w:rsidR="008B47C4" w:rsidRPr="00071510" w:rsidRDefault="0084660B" w:rsidP="008B47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sz w:val="23"/>
                <w:szCs w:val="23"/>
                <w:lang w:eastAsia="ja-JP"/>
              </w:rPr>
            </w:pPr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 xml:space="preserve">Das muitas cepas </w:t>
            </w:r>
            <w:proofErr w:type="spellStart"/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probióticas</w:t>
            </w:r>
            <w:proofErr w:type="spellEnd"/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 xml:space="preserve"> comumente adicionadas a suplementos </w:t>
            </w:r>
            <w:proofErr w:type="spellStart"/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probióticos</w:t>
            </w:r>
            <w:proofErr w:type="spellEnd"/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, o</w:t>
            </w:r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 xml:space="preserve"> Lactobacillus </w:t>
            </w:r>
            <w:proofErr w:type="spellStart"/>
            <w:r w:rsidRPr="00071510">
              <w:rPr>
                <w:rFonts w:ascii="Swis721 Th BT" w:hAnsi="Swis721 Th BT"/>
                <w:i/>
                <w:sz w:val="23"/>
                <w:szCs w:val="23"/>
                <w:lang w:eastAsia="ja-JP"/>
              </w:rPr>
              <w:t>paracasei</w:t>
            </w:r>
            <w:proofErr w:type="spellEnd"/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 xml:space="preserve"> é um</w:t>
            </w:r>
            <w:r w:rsidR="003E57E9"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a</w:t>
            </w:r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 xml:space="preserve"> d</w:t>
            </w:r>
            <w:r w:rsidR="003E57E9"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a</w:t>
            </w:r>
            <w:r w:rsidRPr="00071510">
              <w:rPr>
                <w:rFonts w:ascii="Swis721 Th BT" w:hAnsi="Swis721 Th BT"/>
                <w:sz w:val="23"/>
                <w:szCs w:val="23"/>
                <w:lang w:eastAsia="ja-JP"/>
              </w:rPr>
              <w:t>s que apresentam grande benefício. É fundamental para a função digestiva, aumentar o sistema imunológico e até mesmo níveis de energia. Um estudo mostrou que a tensão poderia ser útil para combater infecções.</w:t>
            </w:r>
          </w:p>
          <w:p w:rsidR="008B47C4" w:rsidRPr="00071510" w:rsidRDefault="008B47C4" w:rsidP="003E57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/>
                <w:sz w:val="23"/>
                <w:szCs w:val="23"/>
                <w:lang w:eastAsia="ja-JP"/>
              </w:rPr>
            </w:pPr>
          </w:p>
        </w:tc>
      </w:tr>
    </w:tbl>
    <w:p w:rsidR="00D01E55" w:rsidRDefault="00D01E55" w:rsidP="003E57E9">
      <w:pPr>
        <w:rPr>
          <w:rFonts w:ascii="Swis721 Th BT" w:hAnsi="Swis721 Th BT"/>
          <w:b/>
          <w:sz w:val="24"/>
          <w:szCs w:val="24"/>
          <w:lang w:eastAsia="ja-JP"/>
        </w:rPr>
      </w:pPr>
    </w:p>
    <w:p w:rsidR="00A1540E" w:rsidRDefault="00A1540E" w:rsidP="003E57E9">
      <w:pPr>
        <w:rPr>
          <w:rFonts w:ascii="Swis721 Th BT" w:hAnsi="Swis721 Th BT"/>
          <w:sz w:val="23"/>
          <w:szCs w:val="23"/>
          <w:lang w:eastAsia="ja-JP"/>
        </w:rPr>
      </w:pPr>
    </w:p>
    <w:p w:rsidR="00D01E55" w:rsidRPr="00D01E55" w:rsidRDefault="00D01E55" w:rsidP="003E57E9">
      <w:pPr>
        <w:rPr>
          <w:rFonts w:ascii="Swis721 Th BT" w:hAnsi="Swis721 Th BT"/>
          <w:sz w:val="23"/>
          <w:szCs w:val="23"/>
          <w:lang w:eastAsia="ja-JP"/>
        </w:rPr>
      </w:pPr>
    </w:p>
    <w:p w:rsidR="00D01E55" w:rsidRPr="008002FA" w:rsidRDefault="00D01E55" w:rsidP="00D01E55">
      <w:pPr>
        <w:spacing w:after="0"/>
        <w:rPr>
          <w:rFonts w:ascii="Swis721 Th BT" w:hAnsi="Swis721 Th BT"/>
          <w:color w:val="FF8501"/>
          <w:sz w:val="60"/>
          <w:szCs w:val="60"/>
        </w:rPr>
      </w:pPr>
      <w:r w:rsidRPr="008002FA">
        <w:rPr>
          <w:rFonts w:ascii="Swis721 Th BT" w:hAnsi="Swis721 Th BT"/>
          <w:color w:val="FF8501"/>
          <w:sz w:val="60"/>
          <w:szCs w:val="60"/>
        </w:rPr>
        <w:t>Referência</w:t>
      </w:r>
    </w:p>
    <w:p w:rsidR="008002FA" w:rsidRPr="008002FA" w:rsidRDefault="008002FA" w:rsidP="00D01E55">
      <w:pPr>
        <w:spacing w:after="0"/>
        <w:rPr>
          <w:rFonts w:ascii="Swis721 Th BT" w:hAnsi="Swis721 Th BT"/>
          <w:b/>
          <w:color w:val="FF8501"/>
          <w:sz w:val="60"/>
          <w:szCs w:val="60"/>
        </w:rPr>
      </w:pPr>
    </w:p>
    <w:p w:rsidR="00D01E55" w:rsidRPr="00D01E55" w:rsidRDefault="00D01E55" w:rsidP="00D01E55">
      <w:pPr>
        <w:spacing w:after="0" w:line="24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r w:rsidRPr="00D01E55">
        <w:rPr>
          <w:rFonts w:ascii="Swis721 Th BT" w:hAnsi="Swis721 Th BT" w:cstheme="minorHAnsi"/>
          <w:color w:val="000000"/>
          <w:sz w:val="23"/>
          <w:szCs w:val="23"/>
        </w:rPr>
        <w:t>Ferreira, A. O. </w:t>
      </w:r>
      <w:r w:rsidRPr="00D01E55">
        <w:rPr>
          <w:rFonts w:ascii="Swis721 Th BT" w:hAnsi="Swis721 Th BT" w:cstheme="minorHAnsi"/>
          <w:b/>
          <w:bCs/>
          <w:color w:val="000000"/>
          <w:sz w:val="23"/>
          <w:szCs w:val="23"/>
        </w:rPr>
        <w:t>Guia Prático da Farmácia Magistral.</w:t>
      </w:r>
      <w:r w:rsidRPr="00D01E55">
        <w:rPr>
          <w:rFonts w:ascii="Swis721 Th BT" w:hAnsi="Swis721 Th BT" w:cstheme="minorHAnsi"/>
          <w:color w:val="000000"/>
          <w:sz w:val="23"/>
          <w:szCs w:val="23"/>
        </w:rPr>
        <w:t> 2º Edição, Juiz de Fora:2002</w:t>
      </w:r>
    </w:p>
    <w:p w:rsidR="00D01E55" w:rsidRPr="00D01E55" w:rsidRDefault="00D01E55" w:rsidP="00D01E55">
      <w:pPr>
        <w:spacing w:after="0" w:line="24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proofErr w:type="spellStart"/>
      <w:r w:rsidRPr="00D01E55">
        <w:rPr>
          <w:rFonts w:ascii="Swis721 Th BT" w:hAnsi="Swis721 Th BT" w:cstheme="minorHAnsi"/>
          <w:color w:val="000000"/>
          <w:sz w:val="23"/>
          <w:szCs w:val="23"/>
        </w:rPr>
        <w:t>Batistuzzo</w:t>
      </w:r>
      <w:proofErr w:type="spellEnd"/>
      <w:r w:rsidRPr="00D01E55">
        <w:rPr>
          <w:rFonts w:ascii="Swis721 Th BT" w:hAnsi="Swis721 Th BT" w:cstheme="minorHAnsi"/>
          <w:color w:val="000000"/>
          <w:sz w:val="23"/>
          <w:szCs w:val="23"/>
        </w:rPr>
        <w:t>, J. A. O. </w:t>
      </w:r>
      <w:r w:rsidRPr="00D01E55">
        <w:rPr>
          <w:rFonts w:ascii="Swis721 Th BT" w:hAnsi="Swis721 Th BT" w:cstheme="minorHAnsi"/>
          <w:b/>
          <w:bCs/>
          <w:color w:val="000000"/>
          <w:sz w:val="23"/>
          <w:szCs w:val="23"/>
        </w:rPr>
        <w:t>Formulário Médico Farmacêutico.</w:t>
      </w:r>
      <w:r w:rsidRPr="00D01E55">
        <w:rPr>
          <w:rFonts w:ascii="Swis721 Th BT" w:hAnsi="Swis721 Th BT" w:cstheme="minorHAnsi"/>
          <w:color w:val="000000"/>
          <w:sz w:val="23"/>
          <w:szCs w:val="23"/>
        </w:rPr>
        <w:t xml:space="preserve"> 2º Edição, </w:t>
      </w:r>
      <w:proofErr w:type="spellStart"/>
      <w:proofErr w:type="gramStart"/>
      <w:r w:rsidRPr="00D01E55">
        <w:rPr>
          <w:rFonts w:ascii="Swis721 Th BT" w:hAnsi="Swis721 Th BT" w:cstheme="minorHAnsi"/>
          <w:color w:val="000000"/>
          <w:sz w:val="23"/>
          <w:szCs w:val="23"/>
        </w:rPr>
        <w:t>Tecnopress:São</w:t>
      </w:r>
      <w:proofErr w:type="spellEnd"/>
      <w:proofErr w:type="gramEnd"/>
      <w:r w:rsidRPr="00D01E55">
        <w:rPr>
          <w:rFonts w:ascii="Swis721 Th BT" w:hAnsi="Swis721 Th BT" w:cstheme="minorHAnsi"/>
          <w:color w:val="000000"/>
          <w:sz w:val="23"/>
          <w:szCs w:val="23"/>
        </w:rPr>
        <w:t xml:space="preserve"> Paulo, 2002  </w:t>
      </w:r>
      <w:r w:rsidRPr="00D01E55">
        <w:rPr>
          <w:rFonts w:ascii="Swis721 Th BT" w:hAnsi="Swis721 Th BT" w:cstheme="minorHAnsi"/>
          <w:b/>
          <w:bCs/>
          <w:color w:val="000000"/>
          <w:sz w:val="23"/>
          <w:szCs w:val="23"/>
        </w:rPr>
        <w:t> </w:t>
      </w:r>
    </w:p>
    <w:p w:rsidR="00D01E55" w:rsidRPr="00D01E55" w:rsidRDefault="00D01E55" w:rsidP="00D01E55">
      <w:pPr>
        <w:spacing w:after="0" w:line="24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r w:rsidRPr="00D01E55">
        <w:rPr>
          <w:rFonts w:ascii="Swis721 Th BT" w:hAnsi="Swis721 Th BT" w:cstheme="minorHAnsi"/>
          <w:color w:val="000000"/>
          <w:sz w:val="23"/>
          <w:szCs w:val="23"/>
        </w:rPr>
        <w:t>Ferreira, A. O. </w:t>
      </w:r>
      <w:r w:rsidRPr="00D01E55">
        <w:rPr>
          <w:rFonts w:ascii="Swis721 Th BT" w:hAnsi="Swis721 Th BT" w:cstheme="minorHAnsi"/>
          <w:b/>
          <w:bCs/>
          <w:color w:val="000000"/>
          <w:sz w:val="23"/>
          <w:szCs w:val="23"/>
        </w:rPr>
        <w:t>Preparações Orais Líquidas</w:t>
      </w:r>
      <w:r w:rsidRPr="00D01E55">
        <w:rPr>
          <w:rFonts w:ascii="Swis721 Th BT" w:hAnsi="Swis721 Th BT" w:cstheme="minorHAnsi"/>
          <w:color w:val="000000"/>
          <w:sz w:val="23"/>
          <w:szCs w:val="23"/>
        </w:rPr>
        <w:t xml:space="preserve">. Ed. </w:t>
      </w:r>
      <w:proofErr w:type="spellStart"/>
      <w:r w:rsidRPr="00D01E55">
        <w:rPr>
          <w:rFonts w:ascii="Swis721 Th BT" w:hAnsi="Swis721 Th BT" w:cstheme="minorHAnsi"/>
          <w:color w:val="000000"/>
          <w:sz w:val="23"/>
          <w:szCs w:val="23"/>
        </w:rPr>
        <w:t>Fharmabooks</w:t>
      </w:r>
      <w:proofErr w:type="spellEnd"/>
      <w:r w:rsidRPr="00D01E55">
        <w:rPr>
          <w:rFonts w:ascii="Swis721 Th BT" w:hAnsi="Swis721 Th BT" w:cstheme="minorHAnsi"/>
          <w:color w:val="000000"/>
          <w:sz w:val="23"/>
          <w:szCs w:val="23"/>
        </w:rPr>
        <w:t>, São Paulo, 2005</w:t>
      </w:r>
    </w:p>
    <w:p w:rsidR="00D01E55" w:rsidRPr="00D01E55" w:rsidRDefault="00D01E55" w:rsidP="00D01E55">
      <w:pPr>
        <w:spacing w:after="0" w:line="240" w:lineRule="auto"/>
        <w:jc w:val="both"/>
        <w:rPr>
          <w:rFonts w:ascii="Swis721 Th BT" w:hAnsi="Swis721 Th BT" w:cstheme="minorHAnsi"/>
          <w:color w:val="000000"/>
          <w:sz w:val="23"/>
          <w:szCs w:val="23"/>
        </w:rPr>
      </w:pPr>
      <w:proofErr w:type="spellStart"/>
      <w:r w:rsidRPr="00D01E55">
        <w:rPr>
          <w:rFonts w:ascii="Swis721 Th BT" w:hAnsi="Swis721 Th BT" w:cstheme="minorHAnsi"/>
          <w:sz w:val="23"/>
          <w:szCs w:val="23"/>
        </w:rPr>
        <w:t>Rowe</w:t>
      </w:r>
      <w:proofErr w:type="spellEnd"/>
      <w:r w:rsidRPr="00D01E55">
        <w:rPr>
          <w:rFonts w:ascii="Swis721 Th BT" w:hAnsi="Swis721 Th BT" w:cstheme="minorHAnsi"/>
          <w:sz w:val="23"/>
          <w:szCs w:val="23"/>
        </w:rPr>
        <w:t xml:space="preserve">, R.; et al. </w:t>
      </w:r>
      <w:r w:rsidRPr="00D01E55">
        <w:rPr>
          <w:rFonts w:ascii="Swis721 Th BT" w:hAnsi="Swis721 Th BT" w:cstheme="minorHAnsi"/>
          <w:b/>
          <w:bCs/>
          <w:sz w:val="23"/>
          <w:szCs w:val="23"/>
          <w:lang w:val="en-US"/>
        </w:rPr>
        <w:t>Handbook of Pharmaceutical Excipients.</w:t>
      </w:r>
      <w:r w:rsidRPr="00D01E55">
        <w:rPr>
          <w:rFonts w:ascii="Swis721 Th BT" w:hAnsi="Swis721 Th BT" w:cstheme="minorHAnsi"/>
          <w:sz w:val="23"/>
          <w:szCs w:val="23"/>
          <w:lang w:val="en-US"/>
        </w:rPr>
        <w:t xml:space="preserve"> 5ª ed. </w:t>
      </w:r>
      <w:r w:rsidRPr="00D01E55">
        <w:rPr>
          <w:rFonts w:ascii="Swis721 Th BT" w:hAnsi="Swis721 Th BT" w:cstheme="minorHAnsi"/>
          <w:sz w:val="23"/>
          <w:szCs w:val="23"/>
        </w:rPr>
        <w:t xml:space="preserve">Editora </w:t>
      </w:r>
      <w:proofErr w:type="spellStart"/>
      <w:r w:rsidRPr="00D01E55">
        <w:rPr>
          <w:rFonts w:ascii="Swis721 Th BT" w:hAnsi="Swis721 Th BT" w:cstheme="minorHAnsi"/>
          <w:sz w:val="23"/>
          <w:szCs w:val="23"/>
        </w:rPr>
        <w:t>Pharmaceutical</w:t>
      </w:r>
      <w:proofErr w:type="spellEnd"/>
      <w:r w:rsidRPr="00D01E55">
        <w:rPr>
          <w:rFonts w:ascii="Swis721 Th BT" w:hAnsi="Swis721 Th BT" w:cstheme="minorHAnsi"/>
          <w:sz w:val="23"/>
          <w:szCs w:val="23"/>
        </w:rPr>
        <w:t xml:space="preserve"> Press.</w:t>
      </w:r>
    </w:p>
    <w:p w:rsidR="00D01E55" w:rsidRPr="00D01E55" w:rsidRDefault="00D01E55" w:rsidP="00D01E55">
      <w:pPr>
        <w:spacing w:after="0" w:line="240" w:lineRule="auto"/>
        <w:jc w:val="both"/>
        <w:rPr>
          <w:rFonts w:ascii="Swis721 Th BT" w:hAnsi="Swis721 Th BT" w:cstheme="minorHAnsi"/>
          <w:color w:val="333333"/>
          <w:sz w:val="23"/>
          <w:szCs w:val="23"/>
          <w:lang w:val="en-US"/>
        </w:rPr>
      </w:pPr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PRISTA, L. N.; ALVES, C. A.; MORGADO, R.</w:t>
      </w:r>
      <w:r w:rsidRPr="00D01E55">
        <w:rPr>
          <w:rStyle w:val="apple-converted-space"/>
          <w:rFonts w:ascii="Swis721 Th BT" w:hAnsi="Swis721 Th BT" w:cstheme="minorHAnsi"/>
          <w:color w:val="333333"/>
          <w:sz w:val="23"/>
          <w:szCs w:val="23"/>
        </w:rPr>
        <w:t> </w:t>
      </w:r>
      <w:r w:rsidRPr="00D01E55">
        <w:rPr>
          <w:rStyle w:val="Forte"/>
          <w:rFonts w:ascii="Swis721 Th BT" w:hAnsi="Swis721 Th BT" w:cstheme="minorHAnsi"/>
          <w:color w:val="333333"/>
          <w:sz w:val="23"/>
          <w:szCs w:val="23"/>
        </w:rPr>
        <w:t xml:space="preserve">Técnica farmacêutica e farmácia </w:t>
      </w:r>
      <w:proofErr w:type="gramStart"/>
      <w:r w:rsidRPr="00D01E55">
        <w:rPr>
          <w:rStyle w:val="Forte"/>
          <w:rFonts w:ascii="Swis721 Th BT" w:hAnsi="Swis721 Th BT" w:cstheme="minorHAnsi"/>
          <w:color w:val="333333"/>
          <w:sz w:val="23"/>
          <w:szCs w:val="23"/>
        </w:rPr>
        <w:t>galênica</w:t>
      </w:r>
      <w:r w:rsidRPr="00D01E55">
        <w:rPr>
          <w:rStyle w:val="apple-converted-space"/>
          <w:rFonts w:ascii="Swis721 Th BT" w:hAnsi="Swis721 Th BT" w:cstheme="minorHAnsi"/>
          <w:b/>
          <w:bCs/>
          <w:color w:val="333333"/>
          <w:sz w:val="23"/>
          <w:szCs w:val="23"/>
        </w:rPr>
        <w:t> </w:t>
      </w:r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>.</w:t>
      </w:r>
      <w:proofErr w:type="gramEnd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</w:rPr>
        <w:t xml:space="preserve"> </w:t>
      </w:r>
      <w:proofErr w:type="gramStart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>4.ed</w:t>
      </w:r>
      <w:proofErr w:type="gramEnd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 xml:space="preserve">. </w:t>
      </w:r>
      <w:proofErr w:type="spellStart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>Lisboa</w:t>
      </w:r>
      <w:proofErr w:type="spellEnd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 xml:space="preserve">: </w:t>
      </w:r>
      <w:proofErr w:type="spellStart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>Fundação</w:t>
      </w:r>
      <w:proofErr w:type="spellEnd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 xml:space="preserve"> </w:t>
      </w:r>
      <w:proofErr w:type="spellStart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>Calouste-Gulbenkian</w:t>
      </w:r>
      <w:proofErr w:type="spellEnd"/>
      <w:r w:rsidRPr="00D01E55">
        <w:rPr>
          <w:rStyle w:val="apple-style-span"/>
          <w:rFonts w:ascii="Swis721 Th BT" w:hAnsi="Swis721 Th BT" w:cstheme="minorHAnsi"/>
          <w:color w:val="333333"/>
          <w:sz w:val="23"/>
          <w:szCs w:val="23"/>
          <w:lang w:val="en-US"/>
        </w:rPr>
        <w:t>.</w:t>
      </w:r>
    </w:p>
    <w:p w:rsidR="00D01E55" w:rsidRPr="00D01E55" w:rsidRDefault="00D01E55" w:rsidP="00D01E55">
      <w:pPr>
        <w:pStyle w:val="SemEspaamento"/>
        <w:jc w:val="both"/>
        <w:rPr>
          <w:rFonts w:ascii="Swis721 Th BT" w:hAnsi="Swis721 Th BT"/>
          <w:sz w:val="23"/>
          <w:szCs w:val="23"/>
          <w:lang w:val="en-US"/>
        </w:rPr>
      </w:pP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McRorie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 xml:space="preserve"> JW Jr. </w:t>
      </w:r>
      <w:r w:rsidRPr="00D01E55">
        <w:rPr>
          <w:rFonts w:ascii="Swis721 Th BT" w:hAnsi="Swis721 Th BT"/>
          <w:b/>
          <w:sz w:val="23"/>
          <w:szCs w:val="23"/>
          <w:lang w:val="en-US"/>
        </w:rPr>
        <w:t>Evidence-Based Approach to Fiber Supplements and Clinically Meaningful Health Benefits, Part 1: What to Look for and How to Recommend an Effective Fiber Therapy</w:t>
      </w:r>
      <w:r w:rsidRPr="00D01E55">
        <w:rPr>
          <w:rFonts w:ascii="Swis721 Th BT" w:hAnsi="Swis721 Th BT"/>
          <w:sz w:val="23"/>
          <w:szCs w:val="23"/>
          <w:lang w:val="en-US"/>
        </w:rPr>
        <w:t xml:space="preserve">. </w:t>
      </w: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Nutr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 xml:space="preserve"> Today. 2015 Mar</w:t>
      </w:r>
      <w:proofErr w:type="gramStart"/>
      <w:r w:rsidRPr="00D01E55">
        <w:rPr>
          <w:rFonts w:ascii="Swis721 Th BT" w:hAnsi="Swis721 Th BT"/>
          <w:sz w:val="23"/>
          <w:szCs w:val="23"/>
          <w:lang w:val="en-US"/>
        </w:rPr>
        <w:t>;50</w:t>
      </w:r>
      <w:proofErr w:type="gramEnd"/>
      <w:r w:rsidRPr="00D01E55">
        <w:rPr>
          <w:rFonts w:ascii="Swis721 Th BT" w:hAnsi="Swis721 Th BT"/>
          <w:sz w:val="23"/>
          <w:szCs w:val="23"/>
          <w:lang w:val="en-US"/>
        </w:rPr>
        <w:t>(2):82-89.</w:t>
      </w:r>
    </w:p>
    <w:p w:rsidR="00D01E55" w:rsidRPr="00D01E55" w:rsidRDefault="00D01E55" w:rsidP="00D01E55">
      <w:pPr>
        <w:pStyle w:val="SemEspaamento"/>
        <w:jc w:val="both"/>
        <w:rPr>
          <w:rFonts w:ascii="Swis721 Th BT" w:hAnsi="Swis721 Th BT"/>
          <w:sz w:val="23"/>
          <w:szCs w:val="23"/>
          <w:lang w:val="en-US"/>
        </w:rPr>
      </w:pPr>
      <w:r w:rsidRPr="00D01E55">
        <w:rPr>
          <w:rFonts w:ascii="Swis721 Th BT" w:hAnsi="Swis721 Th BT"/>
          <w:sz w:val="23"/>
          <w:szCs w:val="23"/>
          <w:lang w:val="en-US"/>
        </w:rPr>
        <w:t xml:space="preserve">Gibb RD, </w:t>
      </w: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McRorie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 xml:space="preserve"> JW Jr, Russell DA, Hasselblad V, </w:t>
      </w: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D'Alessio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 xml:space="preserve"> DA. </w:t>
      </w:r>
      <w:r w:rsidRPr="00D01E55">
        <w:rPr>
          <w:rFonts w:ascii="Swis721 Th BT" w:hAnsi="Swis721 Th BT"/>
          <w:b/>
          <w:sz w:val="23"/>
          <w:szCs w:val="23"/>
          <w:lang w:val="en-US"/>
        </w:rPr>
        <w:t xml:space="preserve">Psyllium fiber improves glycemic control proportional to loss of glycemic control: a meta-analysis of data in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/>
        </w:rPr>
        <w:t>euglycemic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/>
        </w:rPr>
        <w:t xml:space="preserve"> subjects, patients at risk of type 2 diabetes mellitus, and patients being treated for type </w:t>
      </w:r>
      <w:proofErr w:type="gramStart"/>
      <w:r w:rsidRPr="00D01E55">
        <w:rPr>
          <w:rFonts w:ascii="Swis721 Th BT" w:hAnsi="Swis721 Th BT"/>
          <w:b/>
          <w:sz w:val="23"/>
          <w:szCs w:val="23"/>
          <w:lang w:val="en-US"/>
        </w:rPr>
        <w:t>2</w:t>
      </w:r>
      <w:proofErr w:type="gramEnd"/>
      <w:r w:rsidRPr="00D01E55">
        <w:rPr>
          <w:rFonts w:ascii="Swis721 Th BT" w:hAnsi="Swis721 Th BT"/>
          <w:b/>
          <w:sz w:val="23"/>
          <w:szCs w:val="23"/>
          <w:lang w:val="en-US"/>
        </w:rPr>
        <w:t xml:space="preserve"> diabetes mellitus</w:t>
      </w:r>
      <w:r w:rsidRPr="00D01E55">
        <w:rPr>
          <w:rFonts w:ascii="Swis721 Th BT" w:hAnsi="Swis721 Th BT"/>
          <w:sz w:val="23"/>
          <w:szCs w:val="23"/>
          <w:lang w:val="en-US"/>
        </w:rPr>
        <w:t xml:space="preserve">. Am J </w:t>
      </w: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Clin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 xml:space="preserve"> </w:t>
      </w: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Nutr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>. 2015 Dec</w:t>
      </w:r>
      <w:proofErr w:type="gramStart"/>
      <w:r w:rsidRPr="00D01E55">
        <w:rPr>
          <w:rFonts w:ascii="Swis721 Th BT" w:hAnsi="Swis721 Th BT"/>
          <w:sz w:val="23"/>
          <w:szCs w:val="23"/>
          <w:lang w:val="en-US"/>
        </w:rPr>
        <w:t>;102</w:t>
      </w:r>
      <w:proofErr w:type="gramEnd"/>
      <w:r w:rsidRPr="00D01E55">
        <w:rPr>
          <w:rFonts w:ascii="Swis721 Th BT" w:hAnsi="Swis721 Th BT"/>
          <w:sz w:val="23"/>
          <w:szCs w:val="23"/>
          <w:lang w:val="en-US"/>
        </w:rPr>
        <w:t xml:space="preserve">(6):1604-14. </w:t>
      </w:r>
      <w:proofErr w:type="spellStart"/>
      <w:proofErr w:type="gramStart"/>
      <w:r w:rsidRPr="00D01E55">
        <w:rPr>
          <w:rFonts w:ascii="Swis721 Th BT" w:hAnsi="Swis721 Th BT"/>
          <w:sz w:val="23"/>
          <w:szCs w:val="23"/>
          <w:lang w:val="en-US"/>
        </w:rPr>
        <w:t>doi</w:t>
      </w:r>
      <w:proofErr w:type="spellEnd"/>
      <w:proofErr w:type="gramEnd"/>
      <w:r w:rsidRPr="00D01E55">
        <w:rPr>
          <w:rFonts w:ascii="Swis721 Th BT" w:hAnsi="Swis721 Th BT"/>
          <w:sz w:val="23"/>
          <w:szCs w:val="23"/>
          <w:lang w:val="en-US"/>
        </w:rPr>
        <w:t xml:space="preserve">: 10.3945/ajcn.115.106989. </w:t>
      </w:r>
      <w:proofErr w:type="spellStart"/>
      <w:r w:rsidRPr="00D01E55">
        <w:rPr>
          <w:rFonts w:ascii="Swis721 Th BT" w:hAnsi="Swis721 Th BT"/>
          <w:sz w:val="23"/>
          <w:szCs w:val="23"/>
          <w:lang w:val="en-US"/>
        </w:rPr>
        <w:t>Epub</w:t>
      </w:r>
      <w:proofErr w:type="spellEnd"/>
      <w:r w:rsidRPr="00D01E55">
        <w:rPr>
          <w:rFonts w:ascii="Swis721 Th BT" w:hAnsi="Swis721 Th BT"/>
          <w:sz w:val="23"/>
          <w:szCs w:val="23"/>
          <w:lang w:val="en-US"/>
        </w:rPr>
        <w:t xml:space="preserve"> 2015 Nov 11.</w:t>
      </w:r>
    </w:p>
    <w:p w:rsidR="00D01E55" w:rsidRPr="00D01E55" w:rsidRDefault="00D01E55" w:rsidP="00D01E55">
      <w:pPr>
        <w:spacing w:after="0"/>
        <w:jc w:val="both"/>
        <w:rPr>
          <w:rFonts w:ascii="Swis721 Th BT" w:hAnsi="Swis721 Th BT"/>
          <w:b/>
          <w:sz w:val="23"/>
          <w:szCs w:val="23"/>
          <w:lang w:val="en-US" w:eastAsia="ja-JP"/>
        </w:rPr>
      </w:pP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Higashikawa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F1,2, Noda M1,2,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Awaya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T3,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Danshiitsoodol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N2,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Matoba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Y2,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Kumagai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T2, Sugiyama M1,2.</w:t>
      </w:r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Antiobesity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effect of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Pediococcus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pentosaceus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LP28 on overweight subjects: a randomized, </w:t>
      </w:r>
      <w:proofErr w:type="gram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double-blind</w:t>
      </w:r>
      <w:proofErr w:type="gram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, placebo-controlled clinical trial.</w:t>
      </w:r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Eur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J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Clin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Nutr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. 2016 </w:t>
      </w:r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May</w:t>
      </w:r>
      <w:proofErr w:type="gram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;70</w:t>
      </w:r>
      <w:proofErr w:type="gram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(5):582-7. </w:t>
      </w:r>
      <w:proofErr w:type="spellStart"/>
      <w:proofErr w:type="gram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doi</w:t>
      </w:r>
      <w:proofErr w:type="spellEnd"/>
      <w:proofErr w:type="gram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: 10.1038/ejcn.2016.17.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Epub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2016 Mar 9.</w:t>
      </w:r>
    </w:p>
    <w:p w:rsidR="00D01E55" w:rsidRPr="00D01E55" w:rsidRDefault="00D01E55" w:rsidP="00D01E55">
      <w:pPr>
        <w:spacing w:after="0"/>
        <w:jc w:val="both"/>
        <w:rPr>
          <w:rFonts w:ascii="Swis721 Th BT" w:hAnsi="Swis721 Th BT"/>
          <w:sz w:val="23"/>
          <w:szCs w:val="23"/>
          <w:lang w:eastAsia="ja-JP"/>
        </w:rPr>
      </w:pPr>
      <w:r w:rsidRPr="00D01E55">
        <w:rPr>
          <w:rFonts w:ascii="Swis721 Th BT" w:hAnsi="Swis721 Th BT"/>
          <w:sz w:val="23"/>
          <w:szCs w:val="23"/>
          <w:lang w:val="en-US" w:eastAsia="ja-JP"/>
        </w:rPr>
        <w:t>Cheng MC1, Tsai TY, Pan TM.</w:t>
      </w:r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Anti-obesity activity of the water extract of Lactobacillus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paracasei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subsp. </w:t>
      </w:r>
      <w:proofErr w:type="spell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paracasei</w:t>
      </w:r>
      <w:proofErr w:type="spell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NTU 101 fermented </w:t>
      </w:r>
      <w:proofErr w:type="gramStart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>soy milk</w:t>
      </w:r>
      <w:proofErr w:type="gramEnd"/>
      <w:r w:rsidRPr="00D01E55">
        <w:rPr>
          <w:rFonts w:ascii="Swis721 Th BT" w:hAnsi="Swis721 Th BT"/>
          <w:b/>
          <w:sz w:val="23"/>
          <w:szCs w:val="23"/>
          <w:lang w:val="en-US" w:eastAsia="ja-JP"/>
        </w:rPr>
        <w:t xml:space="preserve"> products.</w:t>
      </w:r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 Food </w:t>
      </w:r>
      <w:proofErr w:type="spellStart"/>
      <w:r w:rsidRPr="00D01E55">
        <w:rPr>
          <w:rFonts w:ascii="Swis721 Th BT" w:hAnsi="Swis721 Th BT"/>
          <w:sz w:val="23"/>
          <w:szCs w:val="23"/>
          <w:lang w:val="en-US" w:eastAsia="ja-JP"/>
        </w:rPr>
        <w:t>Funct</w:t>
      </w:r>
      <w:proofErr w:type="spellEnd"/>
      <w:r w:rsidRPr="00D01E55">
        <w:rPr>
          <w:rFonts w:ascii="Swis721 Th BT" w:hAnsi="Swis721 Th BT"/>
          <w:sz w:val="23"/>
          <w:szCs w:val="23"/>
          <w:lang w:val="en-US" w:eastAsia="ja-JP"/>
        </w:rPr>
        <w:t xml:space="preserve">. </w:t>
      </w:r>
      <w:r w:rsidRPr="00D01E55">
        <w:rPr>
          <w:rFonts w:ascii="Swis721 Th BT" w:hAnsi="Swis721 Th BT"/>
          <w:sz w:val="23"/>
          <w:szCs w:val="23"/>
          <w:lang w:eastAsia="ja-JP"/>
        </w:rPr>
        <w:t xml:space="preserve">2015 Nov;6(11):3522-30. </w:t>
      </w:r>
      <w:proofErr w:type="spellStart"/>
      <w:proofErr w:type="gramStart"/>
      <w:r w:rsidRPr="00D01E55">
        <w:rPr>
          <w:rFonts w:ascii="Swis721 Th BT" w:hAnsi="Swis721 Th BT"/>
          <w:sz w:val="23"/>
          <w:szCs w:val="23"/>
          <w:lang w:eastAsia="ja-JP"/>
        </w:rPr>
        <w:t>doi</w:t>
      </w:r>
      <w:proofErr w:type="spellEnd"/>
      <w:proofErr w:type="gramEnd"/>
      <w:r w:rsidRPr="00D01E55">
        <w:rPr>
          <w:rFonts w:ascii="Swis721 Th BT" w:hAnsi="Swis721 Th BT"/>
          <w:sz w:val="23"/>
          <w:szCs w:val="23"/>
          <w:lang w:eastAsia="ja-JP"/>
        </w:rPr>
        <w:t xml:space="preserve">: 10.1039/c5fo00531k. </w:t>
      </w:r>
      <w:proofErr w:type="spellStart"/>
      <w:r w:rsidRPr="00D01E55">
        <w:rPr>
          <w:rFonts w:ascii="Swis721 Th BT" w:hAnsi="Swis721 Th BT"/>
          <w:sz w:val="23"/>
          <w:szCs w:val="23"/>
          <w:lang w:eastAsia="ja-JP"/>
        </w:rPr>
        <w:t>Epub</w:t>
      </w:r>
      <w:proofErr w:type="spellEnd"/>
      <w:r w:rsidRPr="00D01E55">
        <w:rPr>
          <w:rFonts w:ascii="Swis721 Th BT" w:hAnsi="Swis721 Th BT"/>
          <w:sz w:val="23"/>
          <w:szCs w:val="23"/>
          <w:lang w:eastAsia="ja-JP"/>
        </w:rPr>
        <w:t xml:space="preserve"> 2015 </w:t>
      </w:r>
      <w:proofErr w:type="spellStart"/>
      <w:r w:rsidRPr="00D01E55">
        <w:rPr>
          <w:rFonts w:ascii="Swis721 Th BT" w:hAnsi="Swis721 Th BT"/>
          <w:sz w:val="23"/>
          <w:szCs w:val="23"/>
          <w:lang w:eastAsia="ja-JP"/>
        </w:rPr>
        <w:t>Aug</w:t>
      </w:r>
      <w:proofErr w:type="spellEnd"/>
      <w:r w:rsidRPr="00D01E55">
        <w:rPr>
          <w:rFonts w:ascii="Swis721 Th BT" w:hAnsi="Swis721 Th BT"/>
          <w:sz w:val="23"/>
          <w:szCs w:val="23"/>
          <w:lang w:eastAsia="ja-JP"/>
        </w:rPr>
        <w:t xml:space="preserve"> 24.</w:t>
      </w:r>
    </w:p>
    <w:p w:rsidR="008B47C4" w:rsidRDefault="008B47C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Default="009026E4" w:rsidP="0084660B">
      <w:pPr>
        <w:rPr>
          <w:rFonts w:ascii="Swis721 Th BT" w:hAnsi="Swis721 Th BT"/>
          <w:lang w:eastAsia="ja-JP"/>
        </w:rPr>
      </w:pPr>
    </w:p>
    <w:p w:rsidR="009026E4" w:rsidRPr="00473437" w:rsidRDefault="009026E4" w:rsidP="009026E4">
      <w:pPr>
        <w:spacing w:after="0"/>
        <w:rPr>
          <w:rFonts w:ascii="Swis721 Th BT" w:hAnsi="Swis721 Th BT"/>
          <w:color w:val="FF8501"/>
          <w:sz w:val="60"/>
          <w:szCs w:val="60"/>
        </w:rPr>
      </w:pPr>
      <w:r w:rsidRPr="00473437">
        <w:rPr>
          <w:rFonts w:ascii="Swis721 Th BT" w:hAnsi="Swis721 Th BT"/>
          <w:color w:val="FF8501"/>
          <w:sz w:val="60"/>
          <w:szCs w:val="60"/>
        </w:rPr>
        <w:t xml:space="preserve">Índice </w:t>
      </w:r>
      <w:bookmarkStart w:id="0" w:name="_GoBack"/>
      <w:bookmarkEnd w:id="0"/>
      <w:r w:rsidRPr="00473437">
        <w:rPr>
          <w:rFonts w:ascii="Swis721 Th BT" w:hAnsi="Swis721 Th BT"/>
          <w:color w:val="FF8501"/>
          <w:sz w:val="60"/>
          <w:szCs w:val="60"/>
        </w:rPr>
        <w:t xml:space="preserve">de fornecedores </w:t>
      </w:r>
    </w:p>
    <w:p w:rsidR="009026E4" w:rsidRDefault="009026E4" w:rsidP="009026E4">
      <w:pPr>
        <w:rPr>
          <w:lang w:val="en-US" w:eastAsia="ja-JP"/>
        </w:rPr>
      </w:pPr>
    </w:p>
    <w:tbl>
      <w:tblPr>
        <w:tblStyle w:val="TabeladeGrade1Clara-nfase6"/>
        <w:tblW w:w="6580" w:type="dxa"/>
        <w:jc w:val="center"/>
        <w:tblLayout w:type="fixed"/>
        <w:tblLook w:val="0000" w:firstRow="0" w:lastRow="0" w:firstColumn="0" w:lastColumn="0" w:noHBand="0" w:noVBand="0"/>
      </w:tblPr>
      <w:tblGrid>
        <w:gridCol w:w="3447"/>
        <w:gridCol w:w="3133"/>
      </w:tblGrid>
      <w:tr w:rsidR="009026E4" w:rsidRPr="007A5A75" w:rsidTr="009026E4">
        <w:trPr>
          <w:trHeight w:val="280"/>
          <w:jc w:val="center"/>
        </w:trPr>
        <w:tc>
          <w:tcPr>
            <w:tcW w:w="3447" w:type="dxa"/>
            <w:shd w:val="clear" w:color="auto" w:fill="FF8501"/>
          </w:tcPr>
          <w:p w:rsidR="009026E4" w:rsidRPr="007A5A75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Matéria prima</w:t>
            </w:r>
          </w:p>
        </w:tc>
        <w:tc>
          <w:tcPr>
            <w:tcW w:w="3133" w:type="dxa"/>
            <w:shd w:val="clear" w:color="auto" w:fill="FF8501"/>
          </w:tcPr>
          <w:p w:rsidR="009026E4" w:rsidRPr="007A5A75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Swis721 Th BT" w:hAnsi="Swis721 Th BT" w:cstheme="minorHAnsi"/>
                <w:b/>
                <w:color w:val="FFFFFF" w:themeColor="background1"/>
                <w:sz w:val="24"/>
                <w:szCs w:val="24"/>
              </w:rPr>
              <w:t>Fornecedor</w:t>
            </w:r>
          </w:p>
        </w:tc>
      </w:tr>
      <w:tr w:rsidR="009026E4" w:rsidRPr="007A5A75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Pr="00071510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 w:val="0"/>
                <w:color w:val="404040" w:themeColor="text1" w:themeTint="BF"/>
                <w:sz w:val="24"/>
                <w:szCs w:val="24"/>
              </w:rPr>
            </w:pPr>
            <w:proofErr w:type="spellStart"/>
            <w:r w:rsidRPr="00F5706E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Whey</w:t>
            </w:r>
            <w:proofErr w:type="spellEnd"/>
            <w:r w:rsidRPr="00F5706E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F5706E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Protein</w:t>
            </w:r>
            <w:proofErr w:type="spellEnd"/>
            <w:r w:rsidRPr="00F5706E"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 isolado</w:t>
            </w:r>
          </w:p>
        </w:tc>
        <w:tc>
          <w:tcPr>
            <w:tcW w:w="3133" w:type="dxa"/>
          </w:tcPr>
          <w:p w:rsidR="009026E4" w:rsidRPr="007A5A75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sz w:val="24"/>
                <w:szCs w:val="24"/>
              </w:rPr>
            </w:pPr>
            <w:r>
              <w:rPr>
                <w:rFonts w:ascii="Swis721 Th BT" w:hAnsi="Swis721 Th BT" w:cstheme="minorHAnsi"/>
                <w:sz w:val="24"/>
                <w:szCs w:val="24"/>
              </w:rPr>
              <w:t>Via Farma</w:t>
            </w:r>
          </w:p>
        </w:tc>
      </w:tr>
      <w:tr w:rsidR="009026E4" w:rsidRPr="007A5A75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Pr="007A5A75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 w:val="0"/>
                <w:sz w:val="24"/>
                <w:szCs w:val="24"/>
              </w:rPr>
            </w:pPr>
            <w:r>
              <w:rPr>
                <w:rFonts w:ascii="Swis721 Th BT" w:hAnsi="Swis721 Th BT" w:cstheme="minorHAnsi"/>
                <w:sz w:val="24"/>
                <w:szCs w:val="24"/>
              </w:rPr>
              <w:t>Lecitina de Soja (Pó)</w:t>
            </w:r>
          </w:p>
        </w:tc>
        <w:tc>
          <w:tcPr>
            <w:tcW w:w="3133" w:type="dxa"/>
          </w:tcPr>
          <w:p w:rsidR="009026E4" w:rsidRPr="007A5A75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Via Farma</w:t>
            </w:r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 w:val="0"/>
                <w:sz w:val="24"/>
                <w:szCs w:val="24"/>
              </w:rPr>
            </w:pPr>
            <w:r>
              <w:rPr>
                <w:rFonts w:ascii="Swis721 Th BT" w:hAnsi="Swis721 Th BT" w:cstheme="minorHAnsi"/>
                <w:sz w:val="24"/>
                <w:szCs w:val="24"/>
              </w:rPr>
              <w:t>Flavorizante de Chocolate</w:t>
            </w:r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Pharmaspecial</w:t>
            </w:r>
            <w:proofErr w:type="spellEnd"/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bCs w:val="0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sz w:val="24"/>
                <w:szCs w:val="24"/>
              </w:rPr>
              <w:t>Chemyunion</w:t>
            </w:r>
            <w:proofErr w:type="spellEnd"/>
            <w:r>
              <w:rPr>
                <w:rFonts w:ascii="Swis721 Th BT" w:hAnsi="Swis721 Th BT" w:cstheme="minorHAnsi"/>
                <w:sz w:val="24"/>
                <w:szCs w:val="24"/>
              </w:rPr>
              <w:t xml:space="preserve"> GA</w:t>
            </w:r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bCs/>
                <w:sz w:val="24"/>
                <w:szCs w:val="24"/>
              </w:rPr>
            </w:pPr>
            <w:r>
              <w:rPr>
                <w:rFonts w:ascii="Swis721 Th BT" w:hAnsi="Swis721 Th BT" w:cstheme="minorHAnsi"/>
                <w:bCs/>
                <w:sz w:val="24"/>
                <w:szCs w:val="24"/>
              </w:rPr>
              <w:t>I9 Magistral</w:t>
            </w:r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Pr="00F5706E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Lactobacillus </w:t>
            </w:r>
            <w:proofErr w:type="spellStart"/>
            <w:r w:rsidRPr="00F5706E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paracasei</w:t>
            </w:r>
            <w:proofErr w:type="spellEnd"/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Purifarma</w:t>
            </w:r>
            <w:proofErr w:type="spellEnd"/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Pr="00F5706E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Pediococcus</w:t>
            </w:r>
            <w:proofErr w:type="spellEnd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P</w:t>
            </w:r>
            <w:r w:rsidRPr="00BF740A">
              <w:rPr>
                <w:rFonts w:ascii="Swis721 Th BT" w:hAnsi="Swis721 Th BT" w:cstheme="minorHAnsi"/>
                <w:i/>
                <w:color w:val="404040" w:themeColor="text1" w:themeTint="BF"/>
                <w:sz w:val="24"/>
                <w:szCs w:val="24"/>
              </w:rPr>
              <w:t>entosaceus</w:t>
            </w:r>
            <w:proofErr w:type="spellEnd"/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Purifarma</w:t>
            </w:r>
            <w:proofErr w:type="spellEnd"/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Aroma Morango</w:t>
            </w:r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Biovital</w:t>
            </w:r>
            <w:proofErr w:type="spellEnd"/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Aroma Frutas Vermelhas</w:t>
            </w:r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proofErr w:type="spellStart"/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Biovital</w:t>
            </w:r>
            <w:proofErr w:type="spellEnd"/>
          </w:p>
        </w:tc>
      </w:tr>
      <w:tr w:rsidR="009026E4" w:rsidTr="009026E4">
        <w:tblPrEx>
          <w:jc w:val="left"/>
          <w:tblLook w:val="04A0" w:firstRow="1" w:lastRow="0" w:firstColumn="1" w:lastColumn="0" w:noHBand="0" w:noVBand="1"/>
        </w:tblPrEx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7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 xml:space="preserve">Corante Vermelho </w:t>
            </w:r>
          </w:p>
        </w:tc>
        <w:tc>
          <w:tcPr>
            <w:tcW w:w="3133" w:type="dxa"/>
          </w:tcPr>
          <w:p w:rsidR="009026E4" w:rsidRDefault="009026E4" w:rsidP="00AE09A8">
            <w:pPr>
              <w:snapToGrid w:val="0"/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="Swis721 Th BT" w:hAnsi="Swis721 Th BT" w:cstheme="minorHAnsi"/>
                <w:color w:val="404040" w:themeColor="text1" w:themeTint="BF"/>
                <w:sz w:val="24"/>
                <w:szCs w:val="24"/>
              </w:rPr>
              <w:t>Via Farma</w:t>
            </w:r>
          </w:p>
        </w:tc>
      </w:tr>
    </w:tbl>
    <w:p w:rsidR="009026E4" w:rsidRPr="00D01E55" w:rsidRDefault="009026E4" w:rsidP="0084660B">
      <w:pPr>
        <w:rPr>
          <w:rFonts w:ascii="Swis721 Th BT" w:hAnsi="Swis721 Th BT"/>
          <w:lang w:eastAsia="ja-JP"/>
        </w:rPr>
      </w:pPr>
    </w:p>
    <w:sectPr w:rsidR="009026E4" w:rsidRPr="00D01E55" w:rsidSect="00284218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6CD" w:rsidRDefault="00DA56CD" w:rsidP="00181A54">
      <w:pPr>
        <w:spacing w:after="0" w:line="240" w:lineRule="auto"/>
      </w:pPr>
      <w:r>
        <w:separator/>
      </w:r>
    </w:p>
  </w:endnote>
  <w:endnote w:type="continuationSeparator" w:id="0">
    <w:p w:rsidR="00DA56CD" w:rsidRDefault="00DA56CD" w:rsidP="00181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wis721 Th BT">
    <w:altName w:val="Calibri"/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60B" w:rsidRDefault="0084660B">
    <w:pPr>
      <w:pStyle w:val="Rodap"/>
    </w:pPr>
  </w:p>
  <w:p w:rsidR="0084660B" w:rsidRDefault="00767E7C" w:rsidP="0076170B">
    <w:pPr>
      <w:pStyle w:val="referencias"/>
      <w:pBdr>
        <w:bottom w:val="single" w:sz="12" w:space="0" w:color="auto"/>
      </w:pBdr>
      <w:ind w:left="-567" w:right="-568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6941820</wp:posOffset>
              </wp:positionH>
              <wp:positionV relativeFrom="page">
                <wp:posOffset>9507855</wp:posOffset>
              </wp:positionV>
              <wp:extent cx="388620" cy="485140"/>
              <wp:effectExtent l="0" t="0" r="0" b="0"/>
              <wp:wrapNone/>
              <wp:docPr id="17" name="Retângul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88620" cy="485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660B" w:rsidRPr="008C3BFA" w:rsidRDefault="006B4BAB" w:rsidP="0076170B">
                          <w:pPr>
                            <w:jc w:val="center"/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</w:pP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fldChar w:fldCharType="begin"/>
                          </w:r>
                          <w:r w:rsidR="0084660B"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A540DB">
                            <w:rPr>
                              <w:rFonts w:cs="Calibri"/>
                              <w:noProof/>
                              <w:color w:val="A6A6A6"/>
                              <w:sz w:val="32"/>
                              <w:szCs w:val="32"/>
                            </w:rPr>
                            <w:t>9</w:t>
                          </w:r>
                          <w:r w:rsidRPr="008C3BFA">
                            <w:rPr>
                              <w:rFonts w:cs="Calibri"/>
                              <w:color w:val="A6A6A6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17" o:spid="_x0000_s1029" style="position:absolute;left:0;text-align:left;margin-left:546.6pt;margin-top:748.65pt;width:30.6pt;height:38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" stroked="f">
              <v:path arrowok="t"/>
              <v:textbox>
                <w:txbxContent>
                  <w:p w:rsidR="0084660B" w:rsidRPr="008C3BFA" w:rsidRDefault="006B4BAB" w:rsidP="0076170B">
                    <w:pPr>
                      <w:jc w:val="center"/>
                      <w:rPr>
                        <w:rFonts w:cs="Calibri"/>
                        <w:color w:val="A6A6A6"/>
                        <w:sz w:val="32"/>
                        <w:szCs w:val="32"/>
                      </w:rPr>
                    </w:pP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fldChar w:fldCharType="begin"/>
                    </w:r>
                    <w:r w:rsidR="0084660B"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fldChar w:fldCharType="separate"/>
                    </w:r>
                    <w:r w:rsidR="00A540DB">
                      <w:rPr>
                        <w:rFonts w:cs="Calibri"/>
                        <w:noProof/>
                        <w:color w:val="A6A6A6"/>
                        <w:sz w:val="32"/>
                        <w:szCs w:val="32"/>
                      </w:rPr>
                      <w:t>9</w:t>
                    </w:r>
                    <w:r w:rsidRPr="008C3BFA">
                      <w:rPr>
                        <w:rFonts w:cs="Calibri"/>
                        <w:color w:val="A6A6A6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84660B" w:rsidRPr="008C61D6" w:rsidRDefault="0084660B" w:rsidP="0076170B">
    <w:pPr>
      <w:pStyle w:val="referencias"/>
      <w:ind w:left="-567" w:right="-568"/>
      <w:rPr>
        <w:color w:val="A6A6A6"/>
      </w:rPr>
    </w:pPr>
    <w:r w:rsidRPr="002B24B9">
      <w:rPr>
        <w:color w:val="A6A6A6"/>
      </w:rPr>
      <w:t xml:space="preserve">Direitos Autorais Protegidos pela Lei 9.610 de 19 de Fevereiro de 1998. Estas informações devem ser analisadas pelo profissional </w:t>
    </w:r>
    <w:proofErr w:type="spellStart"/>
    <w:r w:rsidRPr="002B24B9">
      <w:rPr>
        <w:color w:val="A6A6A6"/>
      </w:rPr>
      <w:t>prescritor</w:t>
    </w:r>
    <w:proofErr w:type="spellEnd"/>
    <w:r w:rsidRPr="002B24B9">
      <w:rPr>
        <w:color w:val="A6A6A6"/>
      </w:rPr>
      <w:t xml:space="preserve"> antes de adotadas na prática, e são de distribuição e uso exclusivo de médicos, farmacêuticos, dentistas e outros profissionais autorizados a prescrever. É proibida a veiculação para público leigo, por meios eletrônicos, ou de qualquer outro modo que não seja diretamente para profissionais autorizados a prescrever. É proibida a alteração parcial ou total deste material. A Consulfarma não autoriza e não se responsabiliza por qualquer alteração efetuada neste material.</w:t>
    </w:r>
    <w:r w:rsidRPr="002B24B9">
      <w:rPr>
        <w:color w:val="A6A6A6"/>
      </w:rPr>
      <w:br/>
      <w:t>www.consulfarma.com. 19 3736.6888.</w:t>
    </w:r>
  </w:p>
  <w:p w:rsidR="0084660B" w:rsidRDefault="0084660B" w:rsidP="0076170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6CD" w:rsidRDefault="00DA56CD" w:rsidP="00181A54">
      <w:pPr>
        <w:spacing w:after="0" w:line="240" w:lineRule="auto"/>
      </w:pPr>
      <w:r>
        <w:separator/>
      </w:r>
    </w:p>
  </w:footnote>
  <w:footnote w:type="continuationSeparator" w:id="0">
    <w:p w:rsidR="00DA56CD" w:rsidRDefault="00DA56CD" w:rsidP="00181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60B" w:rsidRDefault="0084660B" w:rsidP="00427B25">
    <w:pPr>
      <w:pStyle w:val="Cabealho"/>
      <w:rPr>
        <w:noProof/>
      </w:rPr>
    </w:pPr>
  </w:p>
  <w:p w:rsidR="0084660B" w:rsidRDefault="0084660B" w:rsidP="00427B25">
    <w:pPr>
      <w:pStyle w:val="Cabealho"/>
      <w:rPr>
        <w:noProof/>
      </w:rPr>
    </w:pPr>
  </w:p>
  <w:p w:rsidR="0084660B" w:rsidRDefault="0084660B" w:rsidP="00427B25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-481832</wp:posOffset>
          </wp:positionH>
          <wp:positionV relativeFrom="topMargin">
            <wp:posOffset>152400</wp:posOffset>
          </wp:positionV>
          <wp:extent cx="1271138" cy="11811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5026" cy="1184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4660B" w:rsidRPr="00427B25" w:rsidRDefault="0084660B" w:rsidP="00427B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1622"/>
        </w:tabs>
        <w:ind w:left="1622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9397897"/>
    <w:multiLevelType w:val="hybridMultilevel"/>
    <w:tmpl w:val="15363D8A"/>
    <w:lvl w:ilvl="0" w:tplc="C988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802F1"/>
    <w:multiLevelType w:val="hybridMultilevel"/>
    <w:tmpl w:val="FDA43382"/>
    <w:lvl w:ilvl="0" w:tplc="C988063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C7291F"/>
    <w:multiLevelType w:val="hybridMultilevel"/>
    <w:tmpl w:val="A6FCAB88"/>
    <w:lvl w:ilvl="0" w:tplc="0416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5" w15:restartNumberingAfterBreak="0">
    <w:nsid w:val="25601839"/>
    <w:multiLevelType w:val="hybridMultilevel"/>
    <w:tmpl w:val="E8803CB2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20BAD"/>
    <w:multiLevelType w:val="hybridMultilevel"/>
    <w:tmpl w:val="2BBAF40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27683B"/>
    <w:multiLevelType w:val="hybridMultilevel"/>
    <w:tmpl w:val="A0B23EC6"/>
    <w:lvl w:ilvl="0" w:tplc="C2A0E9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0C0BCF"/>
    <w:multiLevelType w:val="hybridMultilevel"/>
    <w:tmpl w:val="90044D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74626"/>
    <w:multiLevelType w:val="hybridMultilevel"/>
    <w:tmpl w:val="046E3594"/>
    <w:lvl w:ilvl="0" w:tplc="48BEF856">
      <w:start w:val="1"/>
      <w:numFmt w:val="bullet"/>
      <w:lvlText w:val=""/>
      <w:lvlJc w:val="left"/>
      <w:pPr>
        <w:tabs>
          <w:tab w:val="num" w:pos="444"/>
        </w:tabs>
        <w:ind w:left="444" w:hanging="360"/>
      </w:pPr>
      <w:rPr>
        <w:rFonts w:ascii="Symbol" w:hAnsi="Symbol" w:hint="default"/>
        <w:color w:val="auto"/>
        <w:sz w:val="24"/>
      </w:rPr>
    </w:lvl>
    <w:lvl w:ilvl="1" w:tplc="0416000D">
      <w:start w:val="1"/>
      <w:numFmt w:val="bullet"/>
      <w:lvlText w:val=""/>
      <w:lvlJc w:val="left"/>
      <w:pPr>
        <w:tabs>
          <w:tab w:val="num" w:pos="-1618"/>
        </w:tabs>
        <w:ind w:left="-1618" w:hanging="360"/>
      </w:pPr>
      <w:rPr>
        <w:rFonts w:ascii="Wingdings" w:hAnsi="Wingdings" w:hint="default"/>
        <w:color w:val="auto"/>
        <w:sz w:val="24"/>
      </w:rPr>
    </w:lvl>
    <w:lvl w:ilvl="2" w:tplc="04160005">
      <w:start w:val="1"/>
      <w:numFmt w:val="bullet"/>
      <w:lvlText w:val=""/>
      <w:lvlJc w:val="left"/>
      <w:pPr>
        <w:tabs>
          <w:tab w:val="num" w:pos="-898"/>
        </w:tabs>
        <w:ind w:left="-89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-178"/>
        </w:tabs>
        <w:ind w:left="-17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542"/>
        </w:tabs>
        <w:ind w:left="542" w:hanging="360"/>
      </w:pPr>
      <w:rPr>
        <w:rFonts w:ascii="Courier New" w:hAnsi="Courier New" w:hint="default"/>
      </w:rPr>
    </w:lvl>
    <w:lvl w:ilvl="5" w:tplc="0416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6" w:tplc="04160001">
      <w:start w:val="1"/>
      <w:numFmt w:val="bullet"/>
      <w:lvlText w:val=""/>
      <w:lvlJc w:val="left"/>
      <w:pPr>
        <w:tabs>
          <w:tab w:val="num" w:pos="1982"/>
        </w:tabs>
        <w:ind w:left="198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2702"/>
        </w:tabs>
        <w:ind w:left="2702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3422"/>
        </w:tabs>
        <w:ind w:left="3422" w:hanging="360"/>
      </w:pPr>
      <w:rPr>
        <w:rFonts w:ascii="Wingdings" w:hAnsi="Wingdings" w:hint="default"/>
      </w:rPr>
    </w:lvl>
  </w:abstractNum>
  <w:abstractNum w:abstractNumId="10" w15:restartNumberingAfterBreak="0">
    <w:nsid w:val="4C906E1C"/>
    <w:multiLevelType w:val="hybridMultilevel"/>
    <w:tmpl w:val="0678A9A2"/>
    <w:lvl w:ilvl="0" w:tplc="C988063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82B2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5E0F03"/>
    <w:multiLevelType w:val="hybridMultilevel"/>
    <w:tmpl w:val="38E076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323F3"/>
    <w:multiLevelType w:val="hybridMultilevel"/>
    <w:tmpl w:val="9DD45D16"/>
    <w:lvl w:ilvl="0" w:tplc="0416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13" w15:restartNumberingAfterBreak="0">
    <w:nsid w:val="6C652B6B"/>
    <w:multiLevelType w:val="hybridMultilevel"/>
    <w:tmpl w:val="B18499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4"/>
  </w:num>
  <w:num w:numId="5">
    <w:abstractNumId w:val="12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  <w:num w:numId="12">
    <w:abstractNumId w:val="11"/>
  </w:num>
  <w:num w:numId="13">
    <w:abstractNumId w:val="10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3A57C2"/>
    <w:rsid w:val="00071510"/>
    <w:rsid w:val="00081C3C"/>
    <w:rsid w:val="000F6DD5"/>
    <w:rsid w:val="001454DB"/>
    <w:rsid w:val="00151767"/>
    <w:rsid w:val="0016722A"/>
    <w:rsid w:val="00181A54"/>
    <w:rsid w:val="001B0935"/>
    <w:rsid w:val="001B7059"/>
    <w:rsid w:val="001D6056"/>
    <w:rsid w:val="001E2B5D"/>
    <w:rsid w:val="00255499"/>
    <w:rsid w:val="00255714"/>
    <w:rsid w:val="00282934"/>
    <w:rsid w:val="00284218"/>
    <w:rsid w:val="002B117C"/>
    <w:rsid w:val="002C1806"/>
    <w:rsid w:val="00327B25"/>
    <w:rsid w:val="003962D8"/>
    <w:rsid w:val="003A57C2"/>
    <w:rsid w:val="003E57E9"/>
    <w:rsid w:val="004006E5"/>
    <w:rsid w:val="00405AC8"/>
    <w:rsid w:val="00427B25"/>
    <w:rsid w:val="00433629"/>
    <w:rsid w:val="00481099"/>
    <w:rsid w:val="004D54EF"/>
    <w:rsid w:val="004E13B5"/>
    <w:rsid w:val="0054769E"/>
    <w:rsid w:val="00553948"/>
    <w:rsid w:val="005D53CB"/>
    <w:rsid w:val="005F0A94"/>
    <w:rsid w:val="00633076"/>
    <w:rsid w:val="006B4BAB"/>
    <w:rsid w:val="006B6824"/>
    <w:rsid w:val="006E52ED"/>
    <w:rsid w:val="00714B50"/>
    <w:rsid w:val="0076170B"/>
    <w:rsid w:val="00766EDE"/>
    <w:rsid w:val="00767E7C"/>
    <w:rsid w:val="00774E67"/>
    <w:rsid w:val="007B2FCA"/>
    <w:rsid w:val="007C695D"/>
    <w:rsid w:val="008002FA"/>
    <w:rsid w:val="008168C4"/>
    <w:rsid w:val="008215B3"/>
    <w:rsid w:val="00825F03"/>
    <w:rsid w:val="00832D48"/>
    <w:rsid w:val="0084660B"/>
    <w:rsid w:val="008A6207"/>
    <w:rsid w:val="008B47C4"/>
    <w:rsid w:val="008C350E"/>
    <w:rsid w:val="008E6F25"/>
    <w:rsid w:val="009026E4"/>
    <w:rsid w:val="009051EB"/>
    <w:rsid w:val="009A3D6A"/>
    <w:rsid w:val="00A1540E"/>
    <w:rsid w:val="00A21C86"/>
    <w:rsid w:val="00A327AB"/>
    <w:rsid w:val="00A540DB"/>
    <w:rsid w:val="00A74AB7"/>
    <w:rsid w:val="00A878D3"/>
    <w:rsid w:val="00A95014"/>
    <w:rsid w:val="00AB26D5"/>
    <w:rsid w:val="00B01A4A"/>
    <w:rsid w:val="00B02707"/>
    <w:rsid w:val="00B95785"/>
    <w:rsid w:val="00BA0CE8"/>
    <w:rsid w:val="00BC254C"/>
    <w:rsid w:val="00BD7504"/>
    <w:rsid w:val="00BF740A"/>
    <w:rsid w:val="00C601D8"/>
    <w:rsid w:val="00C91F00"/>
    <w:rsid w:val="00CB1F00"/>
    <w:rsid w:val="00D01E55"/>
    <w:rsid w:val="00DA1036"/>
    <w:rsid w:val="00DA56CD"/>
    <w:rsid w:val="00DB6ED4"/>
    <w:rsid w:val="00DC6220"/>
    <w:rsid w:val="00E61F44"/>
    <w:rsid w:val="00E84303"/>
    <w:rsid w:val="00ED0E82"/>
    <w:rsid w:val="00F01F01"/>
    <w:rsid w:val="00F56697"/>
    <w:rsid w:val="00F5706E"/>
    <w:rsid w:val="00F5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FF5B0E1-0856-4A39-AE75-4335925C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218"/>
  </w:style>
  <w:style w:type="paragraph" w:styleId="Ttulo1">
    <w:name w:val="heading 1"/>
    <w:basedOn w:val="Normal"/>
    <w:next w:val="Normal"/>
    <w:link w:val="Ttulo1Char"/>
    <w:qFormat/>
    <w:rsid w:val="00BA0CE8"/>
    <w:pPr>
      <w:keepNext/>
      <w:spacing w:after="0" w:line="240" w:lineRule="auto"/>
      <w:jc w:val="center"/>
      <w:outlineLvl w:val="0"/>
    </w:pPr>
    <w:rPr>
      <w:rFonts w:ascii="Verdana" w:eastAsia="MS Mincho" w:hAnsi="Verdana" w:cs="Courier New"/>
      <w:b/>
      <w:bCs/>
      <w:noProof/>
      <w:color w:val="0000FF"/>
      <w:sz w:val="30"/>
      <w:szCs w:val="20"/>
      <w:lang w:eastAsia="ja-JP"/>
    </w:rPr>
  </w:style>
  <w:style w:type="paragraph" w:styleId="Ttulo3">
    <w:name w:val="heading 3"/>
    <w:basedOn w:val="Normal"/>
    <w:next w:val="Normal"/>
    <w:link w:val="Ttulo3Char"/>
    <w:qFormat/>
    <w:rsid w:val="00BA0CE8"/>
    <w:pPr>
      <w:keepNext/>
      <w:spacing w:after="0" w:line="240" w:lineRule="auto"/>
      <w:jc w:val="both"/>
      <w:outlineLvl w:val="2"/>
    </w:pPr>
    <w:rPr>
      <w:rFonts w:ascii="Verdana" w:eastAsia="MS Mincho" w:hAnsi="Verdana" w:cs="Times New Roman"/>
      <w:b/>
      <w:noProof/>
      <w:color w:val="0000FF"/>
      <w:sz w:val="26"/>
      <w:szCs w:val="20"/>
      <w:lang w:eastAsia="ja-JP"/>
    </w:rPr>
  </w:style>
  <w:style w:type="paragraph" w:styleId="Ttulo4">
    <w:name w:val="heading 4"/>
    <w:basedOn w:val="Normal"/>
    <w:next w:val="Normal"/>
    <w:link w:val="Ttulo4Char"/>
    <w:qFormat/>
    <w:rsid w:val="00BA0CE8"/>
    <w:pPr>
      <w:keepNext/>
      <w:spacing w:after="0" w:line="240" w:lineRule="auto"/>
      <w:jc w:val="both"/>
      <w:outlineLvl w:val="3"/>
    </w:pPr>
    <w:rPr>
      <w:rFonts w:ascii="Verdana" w:eastAsia="MS Mincho" w:hAnsi="Verdana" w:cs="Times New Roman"/>
      <w:b/>
      <w:bCs/>
      <w:noProof/>
      <w:color w:val="00CCFF"/>
      <w:sz w:val="26"/>
      <w:szCs w:val="20"/>
      <w:lang w:eastAsia="ja-JP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3A57C2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Fontepargpadro"/>
    <w:link w:val="EndNoteBibliographyTitle"/>
    <w:rsid w:val="003A57C2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3A57C2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Fontepargpadro"/>
    <w:link w:val="EndNoteBibliography"/>
    <w:rsid w:val="003A57C2"/>
    <w:rPr>
      <w:rFonts w:ascii="Calibri" w:hAnsi="Calibri" w:cs="Calibri"/>
      <w:noProof/>
    </w:rPr>
  </w:style>
  <w:style w:type="character" w:styleId="Hyperlink">
    <w:name w:val="Hyperlink"/>
    <w:basedOn w:val="Fontepargpadro"/>
    <w:uiPriority w:val="99"/>
    <w:unhideWhenUsed/>
    <w:rsid w:val="003A57C2"/>
    <w:rPr>
      <w:color w:val="0000FF" w:themeColor="hyperlink"/>
      <w:u w:val="single"/>
    </w:rPr>
  </w:style>
  <w:style w:type="paragraph" w:customStyle="1" w:styleId="Subtitulocorpo">
    <w:name w:val="Subtitulo_corpo"/>
    <w:basedOn w:val="Normal"/>
    <w:link w:val="SubtitulocorpoChar"/>
    <w:qFormat/>
    <w:rsid w:val="00B95785"/>
    <w:pPr>
      <w:spacing w:after="0" w:line="240" w:lineRule="auto"/>
    </w:pPr>
    <w:rPr>
      <w:rFonts w:ascii="Swis721 Th BT" w:eastAsia="MS Mincho" w:hAnsi="Swis721 Th BT"/>
      <w:b/>
      <w:color w:val="6DB6FF"/>
      <w:sz w:val="40"/>
      <w:lang w:eastAsia="en-US"/>
    </w:rPr>
  </w:style>
  <w:style w:type="character" w:customStyle="1" w:styleId="SubtitulocorpoChar">
    <w:name w:val="Subtitulo_corpo Char"/>
    <w:basedOn w:val="Fontepargpadro"/>
    <w:link w:val="Subtitulocorpo"/>
    <w:rsid w:val="00B95785"/>
    <w:rPr>
      <w:rFonts w:ascii="Swis721 Th BT" w:eastAsia="MS Mincho" w:hAnsi="Swis721 Th BT"/>
      <w:b/>
      <w:color w:val="6DB6FF"/>
      <w:sz w:val="40"/>
      <w:lang w:eastAsia="en-US"/>
    </w:rPr>
  </w:style>
  <w:style w:type="paragraph" w:styleId="NormalWeb">
    <w:name w:val="Normal (Web)"/>
    <w:basedOn w:val="Normal"/>
    <w:unhideWhenUsed/>
    <w:rsid w:val="00825F0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Forte">
    <w:name w:val="Strong"/>
    <w:basedOn w:val="Fontepargpadro"/>
    <w:qFormat/>
    <w:rsid w:val="008A6207"/>
    <w:rPr>
      <w:b/>
      <w:bCs/>
    </w:rPr>
  </w:style>
  <w:style w:type="character" w:styleId="TextodoEspaoReservado">
    <w:name w:val="Placeholder Text"/>
    <w:basedOn w:val="Fontepargpadro"/>
    <w:uiPriority w:val="99"/>
    <w:semiHidden/>
    <w:rsid w:val="00E61F44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1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1F44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BA0CE8"/>
    <w:rPr>
      <w:rFonts w:ascii="Verdana" w:eastAsia="MS Mincho" w:hAnsi="Verdana" w:cs="Courier New"/>
      <w:b/>
      <w:bCs/>
      <w:noProof/>
      <w:color w:val="0000FF"/>
      <w:sz w:val="30"/>
      <w:szCs w:val="20"/>
      <w:lang w:eastAsia="ja-JP"/>
    </w:rPr>
  </w:style>
  <w:style w:type="character" w:customStyle="1" w:styleId="Ttulo3Char">
    <w:name w:val="Título 3 Char"/>
    <w:basedOn w:val="Fontepargpadro"/>
    <w:link w:val="Ttulo3"/>
    <w:rsid w:val="00BA0CE8"/>
    <w:rPr>
      <w:rFonts w:ascii="Verdana" w:eastAsia="MS Mincho" w:hAnsi="Verdana" w:cs="Times New Roman"/>
      <w:b/>
      <w:noProof/>
      <w:color w:val="0000FF"/>
      <w:sz w:val="26"/>
      <w:szCs w:val="20"/>
      <w:lang w:eastAsia="ja-JP"/>
    </w:rPr>
  </w:style>
  <w:style w:type="character" w:customStyle="1" w:styleId="Ttulo4Char">
    <w:name w:val="Título 4 Char"/>
    <w:basedOn w:val="Fontepargpadro"/>
    <w:link w:val="Ttulo4"/>
    <w:rsid w:val="00BA0CE8"/>
    <w:rPr>
      <w:rFonts w:ascii="Verdana" w:eastAsia="MS Mincho" w:hAnsi="Verdana" w:cs="Times New Roman"/>
      <w:b/>
      <w:bCs/>
      <w:noProof/>
      <w:color w:val="00CCFF"/>
      <w:sz w:val="26"/>
      <w:szCs w:val="20"/>
      <w:lang w:eastAsia="ja-JP"/>
    </w:rPr>
  </w:style>
  <w:style w:type="paragraph" w:styleId="PargrafodaLista">
    <w:name w:val="List Paragraph"/>
    <w:basedOn w:val="Normal"/>
    <w:qFormat/>
    <w:rsid w:val="00BA0CE8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181A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1A54"/>
  </w:style>
  <w:style w:type="paragraph" w:styleId="Rodap">
    <w:name w:val="footer"/>
    <w:basedOn w:val="Normal"/>
    <w:link w:val="RodapChar"/>
    <w:uiPriority w:val="99"/>
    <w:unhideWhenUsed/>
    <w:rsid w:val="00181A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1A54"/>
  </w:style>
  <w:style w:type="paragraph" w:customStyle="1" w:styleId="referencias">
    <w:name w:val="referencias"/>
    <w:basedOn w:val="Normal"/>
    <w:link w:val="referenciasChar"/>
    <w:qFormat/>
    <w:rsid w:val="0076170B"/>
    <w:rPr>
      <w:rFonts w:ascii="Swis721 Th BT" w:eastAsia="MS Mincho" w:hAnsi="Swis721 Th BT" w:cs="Times New Roman"/>
      <w:b/>
      <w:color w:val="339966"/>
      <w:sz w:val="12"/>
      <w:szCs w:val="12"/>
      <w:lang w:eastAsia="en-US"/>
    </w:rPr>
  </w:style>
  <w:style w:type="character" w:customStyle="1" w:styleId="referenciasChar">
    <w:name w:val="referencias Char"/>
    <w:basedOn w:val="Fontepargpadro"/>
    <w:link w:val="referencias"/>
    <w:rsid w:val="0076170B"/>
    <w:rPr>
      <w:rFonts w:ascii="Swis721 Th BT" w:eastAsia="MS Mincho" w:hAnsi="Swis721 Th BT" w:cs="Times New Roman"/>
      <w:b/>
      <w:color w:val="339966"/>
      <w:sz w:val="12"/>
      <w:szCs w:val="12"/>
      <w:lang w:eastAsia="en-US"/>
    </w:rPr>
  </w:style>
  <w:style w:type="character" w:customStyle="1" w:styleId="longtext1">
    <w:name w:val="long_text1"/>
    <w:rsid w:val="006B6824"/>
    <w:rPr>
      <w:sz w:val="20"/>
      <w:szCs w:val="20"/>
    </w:rPr>
  </w:style>
  <w:style w:type="character" w:styleId="nfase">
    <w:name w:val="Emphasis"/>
    <w:qFormat/>
    <w:rsid w:val="006B6824"/>
    <w:rPr>
      <w:b/>
      <w:bCs/>
      <w:i w:val="0"/>
      <w:iCs w:val="0"/>
    </w:rPr>
  </w:style>
  <w:style w:type="character" w:customStyle="1" w:styleId="apple-style-span">
    <w:name w:val="apple-style-span"/>
    <w:basedOn w:val="Fontepargpadro"/>
    <w:rsid w:val="008B47C4"/>
  </w:style>
  <w:style w:type="character" w:customStyle="1" w:styleId="apple-converted-space">
    <w:name w:val="apple-converted-space"/>
    <w:basedOn w:val="Fontepargpadro"/>
    <w:rsid w:val="008B47C4"/>
  </w:style>
  <w:style w:type="table" w:styleId="Tabelacomgrade">
    <w:name w:val="Table Grid"/>
    <w:basedOn w:val="Tabelanormal"/>
    <w:uiPriority w:val="59"/>
    <w:rsid w:val="008B4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4660B"/>
    <w:pPr>
      <w:spacing w:after="0" w:line="240" w:lineRule="auto"/>
    </w:pPr>
    <w:rPr>
      <w:rFonts w:eastAsiaTheme="minorHAnsi"/>
      <w:lang w:eastAsia="en-US"/>
    </w:rPr>
  </w:style>
  <w:style w:type="paragraph" w:customStyle="1" w:styleId="Titulo">
    <w:name w:val="Titulo"/>
    <w:basedOn w:val="Normal"/>
    <w:link w:val="TituloChar"/>
    <w:qFormat/>
    <w:rsid w:val="00A21C86"/>
    <w:pPr>
      <w:spacing w:after="40" w:line="240" w:lineRule="auto"/>
    </w:pPr>
    <w:rPr>
      <w:rFonts w:ascii="Swis721 Th BT" w:eastAsia="MS Mincho" w:hAnsi="Swis721 Th BT"/>
      <w:color w:val="339966"/>
      <w:sz w:val="60"/>
      <w:lang w:eastAsia="en-US"/>
    </w:rPr>
  </w:style>
  <w:style w:type="character" w:customStyle="1" w:styleId="TituloChar">
    <w:name w:val="Titulo Char"/>
    <w:basedOn w:val="Fontepargpadro"/>
    <w:link w:val="Titulo"/>
    <w:rsid w:val="00A21C86"/>
    <w:rPr>
      <w:rFonts w:ascii="Swis721 Th BT" w:eastAsia="MS Mincho" w:hAnsi="Swis721 Th BT"/>
      <w:color w:val="339966"/>
      <w:sz w:val="60"/>
      <w:lang w:eastAsia="en-US"/>
    </w:rPr>
  </w:style>
  <w:style w:type="paragraph" w:customStyle="1" w:styleId="Corpo">
    <w:name w:val="Corpo"/>
    <w:basedOn w:val="Normal"/>
    <w:link w:val="CorpoChar"/>
    <w:qFormat/>
    <w:rsid w:val="00A21C86"/>
    <w:pPr>
      <w:spacing w:after="20" w:line="240" w:lineRule="auto"/>
      <w:jc w:val="both"/>
    </w:pPr>
    <w:rPr>
      <w:rFonts w:ascii="Swis721 Th BT" w:eastAsia="MS Mincho" w:hAnsi="Swis721 Th BT"/>
      <w:color w:val="404040" w:themeColor="text1" w:themeTint="BF"/>
      <w:sz w:val="23"/>
      <w:szCs w:val="24"/>
      <w:lang w:eastAsia="en-US"/>
    </w:rPr>
  </w:style>
  <w:style w:type="character" w:customStyle="1" w:styleId="CorpoChar">
    <w:name w:val="Corpo Char"/>
    <w:basedOn w:val="Fontepargpadro"/>
    <w:link w:val="Corpo"/>
    <w:rsid w:val="00A21C86"/>
    <w:rPr>
      <w:rFonts w:ascii="Swis721 Th BT" w:eastAsia="MS Mincho" w:hAnsi="Swis721 Th BT"/>
      <w:color w:val="404040" w:themeColor="text1" w:themeTint="BF"/>
      <w:sz w:val="23"/>
      <w:szCs w:val="24"/>
      <w:lang w:eastAsia="en-US"/>
    </w:rPr>
  </w:style>
  <w:style w:type="table" w:styleId="TabeladeGrade1Clara-nfase6">
    <w:name w:val="Grid Table 1 Light Accent 6"/>
    <w:basedOn w:val="Tabelanormal"/>
    <w:uiPriority w:val="46"/>
    <w:rsid w:val="00A9501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ibliografia">
    <w:name w:val="bibliografia"/>
    <w:basedOn w:val="Normal"/>
    <w:link w:val="bibliografiaChar"/>
    <w:qFormat/>
    <w:rsid w:val="00A95014"/>
    <w:pPr>
      <w:tabs>
        <w:tab w:val="right" w:leader="dot" w:pos="3715"/>
      </w:tabs>
      <w:spacing w:after="20" w:line="240" w:lineRule="auto"/>
      <w:jc w:val="both"/>
    </w:pPr>
    <w:rPr>
      <w:rFonts w:ascii="Swis721 Th BT" w:eastAsia="MS Mincho" w:hAnsi="Swis721 Th BT"/>
      <w:color w:val="595959" w:themeColor="text1" w:themeTint="A6"/>
      <w:sz w:val="12"/>
      <w:szCs w:val="16"/>
      <w:lang w:val="en-US" w:eastAsia="en-US"/>
    </w:rPr>
  </w:style>
  <w:style w:type="character" w:customStyle="1" w:styleId="bibliografiaChar">
    <w:name w:val="bibliografia Char"/>
    <w:basedOn w:val="Fontepargpadro"/>
    <w:link w:val="bibliografia"/>
    <w:rsid w:val="00A95014"/>
    <w:rPr>
      <w:rFonts w:ascii="Swis721 Th BT" w:eastAsia="MS Mincho" w:hAnsi="Swis721 Th BT"/>
      <w:color w:val="595959" w:themeColor="text1" w:themeTint="A6"/>
      <w:sz w:val="12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8DB85-018B-40A7-BA38-15988D11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1067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flavio.castilho</dc:creator>
  <cp:lastModifiedBy>Joao Ruiz</cp:lastModifiedBy>
  <cp:revision>26</cp:revision>
  <cp:lastPrinted>2018-12-20T17:23:00Z</cp:lastPrinted>
  <dcterms:created xsi:type="dcterms:W3CDTF">2018-12-05T11:49:00Z</dcterms:created>
  <dcterms:modified xsi:type="dcterms:W3CDTF">2018-12-28T15:52:00Z</dcterms:modified>
</cp:coreProperties>
</file>